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line="312" w:lineRule="auto"/>
        <w:ind w:firstLine="0" w:left="0"/>
        <w:rPr>
          <w:rFonts w:ascii="Times New Roman" w:hAnsi="Times New Roman"/>
        </w:rPr>
      </w:pPr>
    </w:p>
    <w:p w14:paraId="02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3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4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СТАТЬЯ ДЛЯ ПУБЛИКАЦИИ В СМИ БЕЛОРЕЧЕНСКОГО РАЙОНА </w:t>
      </w:r>
    </w:p>
    <w:p w14:paraId="05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6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7000000">
      <w:pPr>
        <w:pStyle w:val="Style_1"/>
        <w:widowControl w:val="0"/>
        <w:spacing w:line="240" w:lineRule="auto"/>
        <w:ind w:firstLine="85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«Изменения в Уголовном кодексе в 2026 году» </w:t>
      </w:r>
    </w:p>
    <w:p w14:paraId="08000000">
      <w:pPr>
        <w:widowControl w:val="0"/>
        <w:spacing w:line="192" w:lineRule="auto"/>
        <w:ind w:firstLine="850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 </w:t>
      </w:r>
    </w:p>
    <w:p w14:paraId="09000000">
      <w:pPr>
        <w:widowControl w:val="0"/>
        <w:spacing w:line="240" w:lineRule="auto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С 1 марта  2026 года в  Уголовном кодексе появилась статья 230.3– ответственность за пропаганду наркотиков в интернете важно понимать: речь идет не только о создании сайтов по продаже запрещенных веществ. Уголовная ответственность наступает, если человек в течении года уже дважды привлекался к административной ответственности за пропаганду или имеет судимость за аналогичное деяние. Что считается пропагандой? Размещение изображений наркотических растений, ссылок на запрещенные ресурсы, а в ряде случаев даже публичные репосты и комментарии, одобряющие потребление. Наказание -вплоть до лишения свободы на срок до 2 лет.</w:t>
      </w:r>
    </w:p>
    <w:p w14:paraId="0A000000">
      <w:pPr>
        <w:widowControl w:val="0"/>
        <w:spacing w:line="240" w:lineRule="auto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Прокуратура напоминает, что не знание закона не освобождает от ответственности, а правовая грамотность – лучший способ защитить свои права и свободы.</w:t>
      </w:r>
    </w:p>
    <w:p w14:paraId="0B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</w:p>
    <w:p w14:paraId="0C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</w:p>
    <w:p w14:paraId="0D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>Прокурор отдела прокуратуры Краснодарского края</w:t>
      </w:r>
    </w:p>
    <w:p w14:paraId="0E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</w:p>
    <w:p w14:paraId="0F000000">
      <w:pPr>
        <w:widowControl w:val="0"/>
        <w:spacing w:line="192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младший советник юстиции                                                                        </w:t>
      </w:r>
      <w:r>
        <w:rPr>
          <w:rFonts w:ascii="Times New Roman" w:hAnsi="Times New Roman"/>
        </w:rPr>
        <w:t>А.З. Авакимян</w:t>
      </w:r>
    </w:p>
    <w:p w14:paraId="10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p w14:paraId="11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sectPr>
      <w:pgSz w:h="16838" w:orient="portrait" w:w="11906"/>
      <w:pgMar w:bottom="681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2025-06-25T19:34:39Z</dcterms:created>
  <dcterms:modified xsi:type="dcterms:W3CDTF">2026-04-23T16:01:06Z</dcterms:modified>
</cp:coreProperties>
</file>