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Расходы при подаче заявления о банкротстве граждан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</w:p>
    <w:p w:rsid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1 сентября 2020 г. граждане (включая ИП) с небольшими долгами могут получить статус банкрота, не обращаясь в суд, при этом совершенно бесплатно - без уплаты госпошлины и расходов на финансового управляющего. Необходимо подать заявление в МФЦ. Но сделать это могут далеко не все должники.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Процедура внесудебного банкротства была введена законодателем именно по причине высокой стоимости судебной процедуры банкротства для многих должников.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Благодаря бесплатной процедуре банкротства многие должники смогут законным путем справиться с долговыми проблемами и начать новую жизнь.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Процедура банкротства может быть инициирована в отношении любого физического лица (должника), в том числе индивидуального предпринимателя.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общему правилу арбитражный суд принимает заявление о признании гражданина банкротом при условии, что общая сумма требований кредиторов не менее 500 тыс. руб. и они не исполнены в течение 3-х месяцев </w:t>
      </w:r>
      <w:proofErr w:type="gramStart"/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даты наступления</w:t>
      </w:r>
      <w:proofErr w:type="gramEnd"/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срока погашения.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 показаться, что банкротство – это идеальный вариант решения возникших финансовых проблем. Но мало того, что гражданин должен соответствовать ряду требований, а последствия представляются не самыми очевидными, так ещё и расходы на банкротство физического лица достигают существенных сумм. Граждане должны реально оценить свои возможности и финансовое положение перед началом процедуры, чтобы траты не оказались напрасными, и результат оправдал ожидания.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подаче заявления в суд необходимо уплатить государственную пошлину в размере 300 рублей, а также внести на депозит суда денежные средства на выплату вознаграждения финансовому управляющему, а также лицам, обеспечивающим исполнение возложенных на него обязанностей (если заявитель согласен на привлечение таких лиц). Сумма вознаграждения финансового управляющего - 25 тыс. руб.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ходатайству должника суд может предоставить отсрочку на внесение этих средств.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Отсутствие средств на возмещение судебных расходов, включая вознаграждение финансового управляющего, является основанием для прекращения судом производства по делу о банкротстве независимо от того, на какой стадии оно находится.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24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Необходимо помнить, что в связи с введением процедур банкротства должнику придется нести и другие расходы, в частности, связанные с публикацией сведений о банкротстве в Едином федеральном реестре сведений или в официальном издании, реализацией предмета залога.</w:t>
      </w:r>
    </w:p>
    <w:p w:rsidR="00CE240C" w:rsidRPr="00CE240C" w:rsidRDefault="00CE240C" w:rsidP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Default="00CE24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Белореченского</w:t>
      </w: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межрайонного прокурора</w:t>
      </w: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</w:p>
    <w:p w:rsidR="00CE240C" w:rsidRDefault="00CE240C" w:rsidP="00CE240C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юрист 2 </w:t>
      </w:r>
      <w:proofErr w:type="gramStart"/>
      <w:r>
        <w:rPr>
          <w:color w:val="000000" w:themeColor="text1"/>
          <w:sz w:val="28"/>
          <w:szCs w:val="28"/>
        </w:rPr>
        <w:t>класса                                                                               Д.</w:t>
      </w:r>
      <w:proofErr w:type="gramEnd"/>
      <w:r>
        <w:rPr>
          <w:color w:val="000000" w:themeColor="text1"/>
          <w:sz w:val="28"/>
          <w:szCs w:val="28"/>
        </w:rPr>
        <w:t>В. Левченко</w:t>
      </w:r>
    </w:p>
    <w:p w:rsidR="008F4E3F" w:rsidRDefault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Как взыскать алименты, если отец ребенка подал заявление о признании себя банкротом?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Алиментные долги регламентирует основополагающий законодательный акт – Семейный кодекс РФ (Раздел V) «Алиментные обязательства…». Он определяет, с кого, в каком размере, и в какой последовательности следует взыскивать средства на содержание несовершеннолетних детей, бывших супругов, лишившихся возможности работать и нетрудоспособных родителей.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 в этом порядке следует учитывать эти обязательства, перед тем как инициировать банкротство. Не только дети до 18 лет, но и бывшая супруга, утратившая трудоспособность в течение 3 лет после развода – может стать непреодолимой преградой для списания долгов!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общему правилу право на подачу заявления о признании себя банкротом во внесудебном порядке</w:t>
      </w:r>
      <w:proofErr w:type="gramEnd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имеет гражданин, у которого есть долги больше 50 тыс. рублей, и он не может их выплачивать. Судебный порядок признания банкротом действует при задолженности более 500 тыс. рублей.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процессе </w:t>
      </w:r>
      <w:proofErr w:type="gramStart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банкротства</w:t>
      </w:r>
      <w:proofErr w:type="gramEnd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имеющиеся у гражданина долги по алиментам погашаются в первую очередь. Погашению подлежит как сумма основного долга, так и неустойка по алиментам. Таким образом, взыскание данных сумм происходит незамедлительно, как только имущество банкрота будет продано с торгов.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 образом, долги перед детьми выплачиваются в первую очередь (взыскатели первой очереди в процедуре банкротства), поэтому уклониться от выплаты сложно.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Конкурсный управляющий, действующий в интересах кредиторов (в число которых обязательно входят несовершеннолетние дети банкрота), любое выявленное имущество обязан реализовать, чтобы удовлетворить законные интересы несовершеннолетних, которые самостоятельно не могут отстаивать свои права.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производства выплат сумма задолженности должна быть документально подтверждена либо судебным решением, либо справкой пристава о расчете задолженности. Соответствующий документ должен быть официально (с документальным подтверждением) передан финансовому управляющему по делу о банкротстве.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Сумма накопившегося долга может быть реструктуризирована (определение сроков и размеров погашения задолженности).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 у лица, признанного (признаваемого) банкротом нет постоянного дохода и имущества для погашения долгов, то он обязан встать на учет в органах службы занятости. Одновременно пристав-исполнитель в рамках исполнительного производства может ограничить право должника на вождение автомобиля либо запретить ему выезд за границу.</w:t>
      </w:r>
    </w:p>
    <w:p w:rsid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введении процедуры банкротства и при объявлении гражданина банкротом долг по алиментным обязательствам не аннулируется, а сумма долга по таким обязательствам не уменьшается.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E3F" w:rsidRDefault="008F4E3F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межрайонного прокурора</w:t>
      </w:r>
    </w:p>
    <w:p w:rsidR="008F4E3F" w:rsidRDefault="008F4E3F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юрист 2 </w:t>
      </w:r>
      <w:proofErr w:type="gramStart"/>
      <w:r>
        <w:rPr>
          <w:color w:val="000000" w:themeColor="text1"/>
          <w:sz w:val="28"/>
          <w:szCs w:val="28"/>
        </w:rPr>
        <w:t>класса                                                                               Д.</w:t>
      </w:r>
      <w:proofErr w:type="gramEnd"/>
      <w:r>
        <w:rPr>
          <w:color w:val="000000" w:themeColor="text1"/>
          <w:sz w:val="28"/>
          <w:szCs w:val="28"/>
        </w:rPr>
        <w:t>В. Левченко</w:t>
      </w: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С 1 июля 2021 г. в России начнет действовать единый реестр надзорных мероприятий.</w:t>
      </w:r>
    </w:p>
    <w:p w:rsid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1 июля 2021 г. контрольно-надзорные органы не смогут проводить проверки, если заблаговременно не внесут запланированные мероприятия в реестр контрольных мероприятий. Соответствующие Правила формирования и ведения единого реестра контрольных (надзорных) мероприятий утверждены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Правительством Российской Федерации 16.04.2021 (далее – реестр).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Новый реестр будет содержать информацию обо всех видах контрольно-надзорных мероприятий: контрольной закупке, мониторинговой закупке, выборочном контроле, инспекционном визите, рейдовом осмотре, документарной проверке, выездной проверке, выездном обследовании, наблюдении за исполнением обязательных требований.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этом с июля 2021 года станет невозможным проведение контрольно-надзорных мероприятий без заблаговременного внесения сведений о них в Единый реестр проверок.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Реестр будет синхронизирован с сайтом </w:t>
      </w:r>
      <w:proofErr w:type="spellStart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что даст возможность юридическим лицам и индивидуальным предпринимателям своевременно и свободном </w:t>
      </w:r>
      <w:proofErr w:type="gramStart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доступе</w:t>
      </w:r>
      <w:proofErr w:type="gramEnd"/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ознакомиться с принятым решением проверяющего органа, а также заблаговременно узнать о запланированных контрольных мероприятиях.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документы инспекторов будут наносить QR-код. Он позволит перейти на интернет-страницу с записью реестра о профилактическом или контрольно-надзорном мероприятии, в рамках которого составили документ.</w:t>
      </w:r>
    </w:p>
    <w:p w:rsidR="003B7FC0" w:rsidRPr="003B7FC0" w:rsidRDefault="003B7FC0" w:rsidP="003B7F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B7F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Новые Правила формирования и ведения единого реестра контрольных (надзорных) мероприятий обеспечат больший объем гарантий юридических лиц и индивидуальных предпринимателей при взаимодействии с контролирующими органами и повысит гласность контрольно-надзорной деятельности.</w:t>
      </w: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3B7FC0" w:rsidRDefault="003B7FC0" w:rsidP="003B7FC0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межрайонного прокурора</w:t>
      </w:r>
    </w:p>
    <w:p w:rsidR="003B7FC0" w:rsidRPr="00CE240C" w:rsidRDefault="003B7FC0" w:rsidP="003B7FC0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юрист 2 </w:t>
      </w:r>
      <w:proofErr w:type="gramStart"/>
      <w:r>
        <w:rPr>
          <w:color w:val="000000" w:themeColor="text1"/>
          <w:sz w:val="28"/>
          <w:szCs w:val="28"/>
        </w:rPr>
        <w:t>класса                                                                               Д.</w:t>
      </w:r>
      <w:proofErr w:type="gramEnd"/>
      <w:r>
        <w:rPr>
          <w:color w:val="000000" w:themeColor="text1"/>
          <w:sz w:val="28"/>
          <w:szCs w:val="28"/>
        </w:rPr>
        <w:t>В. Левченко</w:t>
      </w:r>
    </w:p>
    <w:sectPr w:rsidR="003B7FC0" w:rsidRPr="00CE240C" w:rsidSect="000D2DE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1E17"/>
    <w:rsid w:val="00001D8C"/>
    <w:rsid w:val="00033F44"/>
    <w:rsid w:val="00061E17"/>
    <w:rsid w:val="000C6B84"/>
    <w:rsid w:val="000D2DE2"/>
    <w:rsid w:val="00105434"/>
    <w:rsid w:val="001827D6"/>
    <w:rsid w:val="0018732A"/>
    <w:rsid w:val="001B0D7B"/>
    <w:rsid w:val="001D0A11"/>
    <w:rsid w:val="0022663F"/>
    <w:rsid w:val="00242B2B"/>
    <w:rsid w:val="00282024"/>
    <w:rsid w:val="00282FAF"/>
    <w:rsid w:val="003B273F"/>
    <w:rsid w:val="003B2D65"/>
    <w:rsid w:val="003B7FC0"/>
    <w:rsid w:val="003F331A"/>
    <w:rsid w:val="00402028"/>
    <w:rsid w:val="00416055"/>
    <w:rsid w:val="00444A65"/>
    <w:rsid w:val="005B3F10"/>
    <w:rsid w:val="005C0248"/>
    <w:rsid w:val="005F21B5"/>
    <w:rsid w:val="00604FB6"/>
    <w:rsid w:val="0062082C"/>
    <w:rsid w:val="00626CEA"/>
    <w:rsid w:val="006663B8"/>
    <w:rsid w:val="006F445F"/>
    <w:rsid w:val="00740B09"/>
    <w:rsid w:val="007A2D70"/>
    <w:rsid w:val="007B508D"/>
    <w:rsid w:val="00882619"/>
    <w:rsid w:val="0089020D"/>
    <w:rsid w:val="008B15BD"/>
    <w:rsid w:val="008B5F0D"/>
    <w:rsid w:val="008E6848"/>
    <w:rsid w:val="008F4E3F"/>
    <w:rsid w:val="00906C63"/>
    <w:rsid w:val="009A12EA"/>
    <w:rsid w:val="009D32D6"/>
    <w:rsid w:val="00A017D6"/>
    <w:rsid w:val="00AA59F4"/>
    <w:rsid w:val="00B854F4"/>
    <w:rsid w:val="00B91D84"/>
    <w:rsid w:val="00B97A39"/>
    <w:rsid w:val="00C01D9D"/>
    <w:rsid w:val="00C1355F"/>
    <w:rsid w:val="00CC6F75"/>
    <w:rsid w:val="00CE240C"/>
    <w:rsid w:val="00D23BF6"/>
    <w:rsid w:val="00D44754"/>
    <w:rsid w:val="00DB7595"/>
    <w:rsid w:val="00DE5836"/>
    <w:rsid w:val="00E20492"/>
    <w:rsid w:val="00E57B55"/>
    <w:rsid w:val="00EC556F"/>
    <w:rsid w:val="00F10036"/>
    <w:rsid w:val="00FB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63"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626CEA"/>
  </w:style>
  <w:style w:type="character" w:customStyle="1" w:styleId="feeds-pagenavigationtooltip">
    <w:name w:val="feeds-page__navigation_tooltip"/>
    <w:basedOn w:val="a0"/>
    <w:rsid w:val="00626CEA"/>
  </w:style>
  <w:style w:type="character" w:styleId="a6">
    <w:name w:val="Emphasis"/>
    <w:basedOn w:val="a0"/>
    <w:uiPriority w:val="20"/>
    <w:qFormat/>
    <w:rsid w:val="00EC55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478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22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038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63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220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796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913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40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210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43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085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303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4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3489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28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195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730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873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799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616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21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22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44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425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5942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6888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400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709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222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7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9443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37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110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384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432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200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78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471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661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612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9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922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426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12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71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81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92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533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687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990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USER</cp:lastModifiedBy>
  <cp:revision>4</cp:revision>
  <cp:lastPrinted>2021-04-05T12:44:00Z</cp:lastPrinted>
  <dcterms:created xsi:type="dcterms:W3CDTF">2021-06-09T09:35:00Z</dcterms:created>
  <dcterms:modified xsi:type="dcterms:W3CDTF">2021-06-09T09:38:00Z</dcterms:modified>
</cp:coreProperties>
</file>