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1B2" w:rsidRDefault="00F541B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541B2" w:rsidRDefault="00F541B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541B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541B2" w:rsidRDefault="00F541B2">
            <w:pPr>
              <w:pStyle w:val="ConsPlusNormal"/>
            </w:pPr>
            <w:r>
              <w:t>29 ноября 2021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541B2" w:rsidRDefault="00F541B2">
            <w:pPr>
              <w:pStyle w:val="ConsPlusNormal"/>
              <w:jc w:val="right"/>
            </w:pPr>
            <w:r>
              <w:t>N 4583-КЗ</w:t>
            </w:r>
          </w:p>
        </w:tc>
      </w:tr>
    </w:tbl>
    <w:p w:rsidR="00F541B2" w:rsidRDefault="00F541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Title"/>
        <w:jc w:val="center"/>
      </w:pPr>
      <w:r>
        <w:t>ЗАКОН</w:t>
      </w:r>
    </w:p>
    <w:p w:rsidR="00F541B2" w:rsidRDefault="00F541B2">
      <w:pPr>
        <w:pStyle w:val="ConsPlusTitle"/>
        <w:jc w:val="center"/>
      </w:pPr>
    </w:p>
    <w:p w:rsidR="00F541B2" w:rsidRDefault="00F541B2">
      <w:pPr>
        <w:pStyle w:val="ConsPlusTitle"/>
        <w:jc w:val="center"/>
      </w:pPr>
      <w:r>
        <w:t>КРАСНОДАРСКОГО КРАЯ</w:t>
      </w:r>
    </w:p>
    <w:p w:rsidR="00F541B2" w:rsidRDefault="00F541B2">
      <w:pPr>
        <w:pStyle w:val="ConsPlusTitle"/>
        <w:jc w:val="center"/>
      </w:pPr>
    </w:p>
    <w:p w:rsidR="00F541B2" w:rsidRDefault="00F541B2">
      <w:pPr>
        <w:pStyle w:val="ConsPlusTitle"/>
        <w:jc w:val="center"/>
      </w:pPr>
      <w:r>
        <w:t>О ВНЕСЕНИИ ИЗМЕНЕНИЙ</w:t>
      </w:r>
    </w:p>
    <w:p w:rsidR="00F541B2" w:rsidRDefault="00F541B2">
      <w:pPr>
        <w:pStyle w:val="ConsPlusTitle"/>
        <w:jc w:val="center"/>
      </w:pPr>
      <w:r>
        <w:t>В ЗАКОН КРАСНОДАРСКОГО КРАЯ</w:t>
      </w:r>
    </w:p>
    <w:p w:rsidR="00F541B2" w:rsidRDefault="00F541B2">
      <w:pPr>
        <w:pStyle w:val="ConsPlusTitle"/>
        <w:jc w:val="center"/>
      </w:pPr>
      <w:r>
        <w:t>"О ВВЕДЕНИИ В ДЕЙСТВИЕ ПАТЕНТНОЙ СИСТЕМЫ</w:t>
      </w:r>
    </w:p>
    <w:p w:rsidR="00F541B2" w:rsidRDefault="00F541B2">
      <w:pPr>
        <w:pStyle w:val="ConsPlusTitle"/>
        <w:jc w:val="center"/>
      </w:pPr>
      <w:r>
        <w:t>НАЛОГООБЛОЖЕНИЯ НА ТЕРРИТОРИИ КРАСНОДАРСКОГО КРАЯ"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  <w:jc w:val="right"/>
      </w:pPr>
      <w:r>
        <w:t>Принят</w:t>
      </w:r>
    </w:p>
    <w:p w:rsidR="00F541B2" w:rsidRDefault="00F541B2">
      <w:pPr>
        <w:pStyle w:val="ConsPlusNormal"/>
        <w:jc w:val="right"/>
      </w:pPr>
      <w:r>
        <w:t>Законодательным Собранием Краснодарского края</w:t>
      </w:r>
    </w:p>
    <w:p w:rsidR="00F541B2" w:rsidRDefault="00F541B2">
      <w:pPr>
        <w:pStyle w:val="ConsPlusNormal"/>
        <w:jc w:val="right"/>
      </w:pPr>
      <w:r>
        <w:t>25 ноября 2021 года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Title"/>
        <w:ind w:firstLine="540"/>
        <w:jc w:val="both"/>
        <w:outlineLvl w:val="0"/>
      </w:pPr>
      <w:r>
        <w:t>Статья 1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Закон</w:t>
        </w:r>
      </w:hyperlink>
      <w:r>
        <w:t xml:space="preserve"> Краснодарского края от 16 ноября 2012 года N 2601-КЗ "О введении в действие патентной системы налогообложения на территории Краснодарского края" (с изменениями от 5 ноября 2014 года N 3042-КЗ; 4 марта 2015 года N 3125-КЗ; 30 ноября 2015 года N 3279-КЗ; 28 ноября 2019 года N 4167-КЗ; 26 февраля 2021 года N 4415-КЗ) следующие изменения:</w:t>
      </w:r>
    </w:p>
    <w:p w:rsidR="00F541B2" w:rsidRDefault="00F541B2">
      <w:pPr>
        <w:pStyle w:val="ConsPlusNormal"/>
        <w:spacing w:before="220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9 части 3 статьи 2</w:t>
        </w:r>
      </w:hyperlink>
      <w:r>
        <w:t xml:space="preserve"> слова "(за исключением развозной и разносной торговли)" заменить словами "(за исключением развозной и разносной торговли, а также розничной торговли с использованием торговых автоматов)";</w:t>
      </w:r>
    </w:p>
    <w:p w:rsidR="00F541B2" w:rsidRDefault="00F541B2">
      <w:pPr>
        <w:pStyle w:val="ConsPlusNormal"/>
        <w:spacing w:before="220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приложении 6</w:t>
        </w:r>
      </w:hyperlink>
      <w:r>
        <w:t>:</w:t>
      </w:r>
    </w:p>
    <w:p w:rsidR="00F541B2" w:rsidRDefault="00F541B2">
      <w:pPr>
        <w:pStyle w:val="ConsPlusNormal"/>
        <w:spacing w:before="220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пункте 46.2</w:t>
        </w:r>
      </w:hyperlink>
      <w:r>
        <w:t xml:space="preserve"> слова "(за исключением развозной и разносной торговли)" заменить словами "(за исключением развозной и разносной торговли, а также розничной торговли с использованием торговых автоматов)";</w:t>
      </w:r>
    </w:p>
    <w:p w:rsidR="00F541B2" w:rsidRDefault="00F541B2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дополнить</w:t>
        </w:r>
      </w:hyperlink>
      <w:r>
        <w:t xml:space="preserve"> пунктом 46.3 следующего содержания: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</w:pPr>
      <w:r>
        <w:t>"</w:t>
      </w:r>
    </w:p>
    <w:p w:rsidR="00F541B2" w:rsidRDefault="00F541B2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5"/>
        <w:gridCol w:w="4025"/>
        <w:gridCol w:w="1417"/>
        <w:gridCol w:w="1417"/>
        <w:gridCol w:w="1361"/>
      </w:tblGrid>
      <w:tr w:rsidR="00F541B2">
        <w:tc>
          <w:tcPr>
            <w:tcW w:w="725" w:type="dxa"/>
          </w:tcPr>
          <w:p w:rsidR="00F541B2" w:rsidRDefault="00F541B2">
            <w:pPr>
              <w:pStyle w:val="ConsPlusNormal"/>
              <w:jc w:val="center"/>
            </w:pPr>
            <w:r>
              <w:t>46.3</w:t>
            </w:r>
          </w:p>
        </w:tc>
        <w:tc>
          <w:tcPr>
            <w:tcW w:w="4025" w:type="dxa"/>
          </w:tcPr>
          <w:p w:rsidR="00F541B2" w:rsidRDefault="00F541B2">
            <w:pPr>
              <w:pStyle w:val="ConsPlusNormal"/>
            </w:pPr>
            <w:r>
              <w:t>Розничная торговля с использованием торговых автоматов, за исключением развозной торговли</w:t>
            </w:r>
          </w:p>
        </w:tc>
        <w:tc>
          <w:tcPr>
            <w:tcW w:w="1417" w:type="dxa"/>
          </w:tcPr>
          <w:p w:rsidR="00F541B2" w:rsidRDefault="00F541B2">
            <w:pPr>
              <w:pStyle w:val="ConsPlusNormal"/>
            </w:pPr>
          </w:p>
        </w:tc>
        <w:tc>
          <w:tcPr>
            <w:tcW w:w="1417" w:type="dxa"/>
          </w:tcPr>
          <w:p w:rsidR="00F541B2" w:rsidRDefault="00F541B2">
            <w:pPr>
              <w:pStyle w:val="ConsPlusNormal"/>
            </w:pPr>
          </w:p>
        </w:tc>
        <w:tc>
          <w:tcPr>
            <w:tcW w:w="1361" w:type="dxa"/>
          </w:tcPr>
          <w:p w:rsidR="00F541B2" w:rsidRDefault="00F541B2">
            <w:pPr>
              <w:pStyle w:val="ConsPlusNormal"/>
            </w:pPr>
          </w:p>
        </w:tc>
      </w:tr>
      <w:tr w:rsidR="00F541B2">
        <w:tc>
          <w:tcPr>
            <w:tcW w:w="725" w:type="dxa"/>
          </w:tcPr>
          <w:p w:rsidR="00F541B2" w:rsidRDefault="00F541B2">
            <w:pPr>
              <w:pStyle w:val="ConsPlusNormal"/>
            </w:pPr>
          </w:p>
        </w:tc>
        <w:tc>
          <w:tcPr>
            <w:tcW w:w="4025" w:type="dxa"/>
          </w:tcPr>
          <w:p w:rsidR="00F541B2" w:rsidRDefault="00F541B2">
            <w:pPr>
              <w:pStyle w:val="ConsPlusNormal"/>
            </w:pPr>
            <w:r>
              <w:t>за один торговый автомат</w:t>
            </w:r>
          </w:p>
        </w:tc>
        <w:tc>
          <w:tcPr>
            <w:tcW w:w="1417" w:type="dxa"/>
          </w:tcPr>
          <w:p w:rsidR="00F541B2" w:rsidRDefault="00F541B2">
            <w:pPr>
              <w:pStyle w:val="ConsPlusNormal"/>
              <w:jc w:val="center"/>
            </w:pPr>
            <w:r>
              <w:t>305100</w:t>
            </w:r>
          </w:p>
        </w:tc>
        <w:tc>
          <w:tcPr>
            <w:tcW w:w="1417" w:type="dxa"/>
          </w:tcPr>
          <w:p w:rsidR="00F541B2" w:rsidRDefault="00F541B2">
            <w:pPr>
              <w:pStyle w:val="ConsPlusNormal"/>
              <w:jc w:val="center"/>
            </w:pPr>
            <w:r>
              <w:t>274500</w:t>
            </w:r>
          </w:p>
        </w:tc>
        <w:tc>
          <w:tcPr>
            <w:tcW w:w="1361" w:type="dxa"/>
          </w:tcPr>
          <w:p w:rsidR="00F541B2" w:rsidRDefault="00F541B2">
            <w:pPr>
              <w:pStyle w:val="ConsPlusNormal"/>
              <w:jc w:val="center"/>
            </w:pPr>
            <w:r>
              <w:t>247200</w:t>
            </w:r>
          </w:p>
        </w:tc>
      </w:tr>
    </w:tbl>
    <w:p w:rsidR="00F541B2" w:rsidRDefault="00F541B2">
      <w:pPr>
        <w:pStyle w:val="ConsPlusNormal"/>
        <w:jc w:val="right"/>
      </w:pPr>
      <w:r>
        <w:t>".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Title"/>
        <w:ind w:firstLine="540"/>
        <w:jc w:val="both"/>
        <w:outlineLvl w:val="0"/>
      </w:pPr>
      <w:r>
        <w:t>Статья 2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  <w:ind w:firstLine="540"/>
        <w:jc w:val="both"/>
      </w:pPr>
      <w:r>
        <w:t>Настоящий Закон вступает в силу с 1 января 2022 года, но не ранее чем по истечении одного месяца со дня его официального опубликования и не ранее 1-го числа очередного налогового периода по налогу, уплачиваемому в связи с применением патентной системы налогообложения.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  <w:jc w:val="right"/>
      </w:pPr>
      <w:r>
        <w:t>Глава администрации (губернатор)</w:t>
      </w:r>
    </w:p>
    <w:p w:rsidR="00F541B2" w:rsidRDefault="00F541B2">
      <w:pPr>
        <w:pStyle w:val="ConsPlusNormal"/>
        <w:jc w:val="right"/>
      </w:pPr>
      <w:r>
        <w:lastRenderedPageBreak/>
        <w:t>Краснодарского края</w:t>
      </w:r>
    </w:p>
    <w:p w:rsidR="00F541B2" w:rsidRDefault="00F541B2">
      <w:pPr>
        <w:pStyle w:val="ConsPlusNormal"/>
        <w:jc w:val="right"/>
      </w:pPr>
      <w:r>
        <w:t>В.И.КОНДРАТЬЕВ</w:t>
      </w:r>
    </w:p>
    <w:p w:rsidR="00F541B2" w:rsidRDefault="00F541B2">
      <w:pPr>
        <w:pStyle w:val="ConsPlusNormal"/>
      </w:pPr>
      <w:r>
        <w:t>г. Краснодар</w:t>
      </w:r>
    </w:p>
    <w:p w:rsidR="00F541B2" w:rsidRDefault="00F541B2">
      <w:pPr>
        <w:pStyle w:val="ConsPlusNormal"/>
        <w:spacing w:before="220"/>
      </w:pPr>
      <w:r>
        <w:t>29 ноября 2021 г.</w:t>
      </w:r>
    </w:p>
    <w:p w:rsidR="00F541B2" w:rsidRDefault="00F541B2">
      <w:pPr>
        <w:pStyle w:val="ConsPlusNormal"/>
        <w:spacing w:before="220"/>
      </w:pPr>
      <w:r>
        <w:t>N 4583-КЗ</w:t>
      </w: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  <w:jc w:val="both"/>
      </w:pPr>
    </w:p>
    <w:p w:rsidR="00F541B2" w:rsidRDefault="00F541B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3BCB" w:rsidRDefault="00833BCB">
      <w:bookmarkStart w:id="0" w:name="_GoBack"/>
      <w:bookmarkEnd w:id="0"/>
    </w:p>
    <w:sectPr w:rsidR="00833BCB" w:rsidSect="003D7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B2"/>
    <w:rsid w:val="00833BCB"/>
    <w:rsid w:val="00F5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D361D-95FA-4C4B-9F57-58C3244F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5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41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F6B2D2622C6863CB9A5DEDBE2BEECBC644408B22F15CE66FE7DD080347C3FEF6504E029DF612389B165E68EB61EE7D051F0B7BB7C881E1723F29s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F6B2D2622C6863CB9A5DEDBE2BEECBC644408B22F15CE66FE7DD080347C3FEF6504E029DF612389E145D68EB61EE7D051F0B7BB7C881E1723F29s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F6B2D2622C6863CB9A5DEDBE2BEECBC644408B22F15CE66FE7DD080347C3FEF6504E029DF612389E165868EB61EE7D051F0B7BB7C881E1723F29sB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F6B2D2622C6863CB9A5DEDBE2BEECBC644408B22F15CE66FE7DD080347C3FEF6504E028FF64A339D154562BD2EA8280A21sF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6F6B2D2622C6863CB9A5DEDBE2BEECBC644408B22F15CE66FE7DD080347C3FEF6504E029DF612389E145D68EB61EE7D051F0B7BB7C881E1723F29s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Глузмин Олег Николаевич</dc:creator>
  <cp:keywords/>
  <dc:description/>
  <cp:lastModifiedBy>Глузмин Олег Николаевич</cp:lastModifiedBy>
  <cp:revision>1</cp:revision>
  <dcterms:created xsi:type="dcterms:W3CDTF">2021-12-13T08:44:00Z</dcterms:created>
  <dcterms:modified xsi:type="dcterms:W3CDTF">2021-12-13T08:46:00Z</dcterms:modified>
</cp:coreProperties>
</file>