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widowControl w:val="0"/>
        <w:spacing w:line="312" w:lineRule="auto"/>
        <w:ind w:firstLine="0" w:left="6094"/>
        <w:rPr>
          <w:rFonts w:ascii="Times New Roman" w:hAnsi="Times New Roman"/>
        </w:rPr>
      </w:pPr>
      <w:r>
        <w:rPr>
          <w:rFonts w:ascii="Times New Roman" w:hAnsi="Times New Roman"/>
        </w:rPr>
        <w:t>«УТВЕРЖДАЮ»</w:t>
      </w:r>
    </w:p>
    <w:p w14:paraId="02000000">
      <w:pPr>
        <w:pStyle w:val="Style_1"/>
        <w:widowControl w:val="0"/>
        <w:spacing w:line="228" w:lineRule="auto"/>
        <w:ind w:firstLine="0" w:left="609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И.о. Блореченского </w:t>
      </w:r>
    </w:p>
    <w:p w14:paraId="03000000">
      <w:pPr>
        <w:pStyle w:val="Style_1"/>
        <w:widowControl w:val="0"/>
        <w:spacing w:line="228" w:lineRule="auto"/>
        <w:ind w:firstLine="0" w:left="609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межрайонного прокурора </w:t>
      </w:r>
    </w:p>
    <w:p w14:paraId="04000000">
      <w:pPr>
        <w:pStyle w:val="Style_1"/>
        <w:widowControl w:val="0"/>
        <w:spacing w:line="228" w:lineRule="auto"/>
        <w:ind w:firstLine="0" w:left="609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советник юстиции </w:t>
      </w:r>
    </w:p>
    <w:p w14:paraId="05000000">
      <w:pPr>
        <w:pStyle w:val="Style_1"/>
        <w:widowControl w:val="0"/>
        <w:spacing w:line="228" w:lineRule="auto"/>
        <w:ind w:firstLine="0" w:left="6094"/>
        <w:rPr>
          <w:rFonts w:ascii="Times New Roman" w:hAnsi="Times New Roman"/>
        </w:rPr>
      </w:pPr>
      <w:r>
        <w:rPr>
          <w:rFonts w:ascii="Times New Roman" w:hAnsi="Times New Roman"/>
        </w:rPr>
        <w:t>_____________Ю.Л. Шульгин</w:t>
      </w:r>
    </w:p>
    <w:p w14:paraId="06000000">
      <w:pPr>
        <w:pStyle w:val="Style_1"/>
        <w:widowControl w:val="0"/>
        <w:spacing w:line="312" w:lineRule="auto"/>
        <w:ind w:firstLine="0" w:left="4677"/>
        <w:rPr>
          <w:rFonts w:ascii="Times New Roman" w:hAnsi="Times New Roman"/>
          <w:sz w:val="24"/>
        </w:rPr>
      </w:pPr>
    </w:p>
    <w:p w14:paraId="07000000">
      <w:pPr>
        <w:pStyle w:val="Style_1"/>
        <w:widowControl w:val="0"/>
        <w:spacing w:line="312" w:lineRule="auto"/>
        <w:ind w:firstLine="0" w:left="6094"/>
        <w:rPr>
          <w:rFonts w:ascii="Times New Roman" w:hAnsi="Times New Roman"/>
        </w:rPr>
      </w:pPr>
      <w:r>
        <w:rPr>
          <w:rFonts w:ascii="Times New Roman" w:hAnsi="Times New Roman"/>
        </w:rPr>
        <w:t>«___» апреля 2026 г.</w:t>
      </w:r>
    </w:p>
    <w:p w14:paraId="08000000">
      <w:pPr>
        <w:pStyle w:val="Style_1"/>
        <w:widowControl w:val="0"/>
        <w:spacing w:line="240" w:lineRule="auto"/>
        <w:ind w:firstLine="850" w:left="0"/>
        <w:jc w:val="both"/>
        <w:rPr>
          <w:rFonts w:ascii="Times New Roman" w:hAnsi="Times New Roman"/>
        </w:rPr>
      </w:pPr>
    </w:p>
    <w:p w14:paraId="09000000">
      <w:pPr>
        <w:pStyle w:val="Style_1"/>
        <w:widowControl w:val="0"/>
        <w:spacing w:line="240" w:lineRule="auto"/>
        <w:ind w:firstLine="850" w:left="0"/>
        <w:jc w:val="both"/>
        <w:rPr>
          <w:rFonts w:ascii="Times New Roman" w:hAnsi="Times New Roman"/>
        </w:rPr>
      </w:pPr>
    </w:p>
    <w:p w14:paraId="0A000000">
      <w:pPr>
        <w:pStyle w:val="Style_1"/>
        <w:widowControl w:val="0"/>
        <w:spacing w:line="240" w:lineRule="auto"/>
        <w:ind w:firstLine="0" w:left="0"/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 xml:space="preserve">СТАТЬЯ ДЛЯ ПУБЛИКАЦИИ В СМИ БЕЛОРЕЧЕНСКОГО РАЙОНА </w:t>
      </w:r>
    </w:p>
    <w:p w14:paraId="0B000000">
      <w:pPr>
        <w:pStyle w:val="Style_1"/>
        <w:widowControl w:val="0"/>
        <w:spacing w:line="240" w:lineRule="auto"/>
        <w:ind w:firstLine="0" w:left="0"/>
        <w:jc w:val="center"/>
        <w:rPr>
          <w:rFonts w:ascii="Times New Roman" w:hAnsi="Times New Roman"/>
          <w:b w:val="1"/>
        </w:rPr>
      </w:pPr>
    </w:p>
    <w:p w14:paraId="0C000000">
      <w:pPr>
        <w:pStyle w:val="Style_1"/>
        <w:widowControl w:val="0"/>
        <w:spacing w:line="240" w:lineRule="auto"/>
        <w:ind w:firstLine="0" w:left="0"/>
        <w:jc w:val="center"/>
        <w:rPr>
          <w:rFonts w:ascii="Times New Roman" w:hAnsi="Times New Roman"/>
          <w:b w:val="1"/>
        </w:rPr>
      </w:pPr>
    </w:p>
    <w:p w14:paraId="0D000000">
      <w:pPr>
        <w:pStyle w:val="Style_1"/>
        <w:widowControl w:val="0"/>
        <w:spacing w:line="240" w:lineRule="auto"/>
        <w:ind w:firstLine="0" w:left="0"/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«</w:t>
      </w:r>
      <w:r>
        <w:rPr>
          <w:b w:val="1"/>
        </w:rPr>
        <w:t xml:space="preserve">Новая мошенническая «схема» – </w:t>
      </w:r>
      <w:r>
        <w:rPr>
          <w:b w:val="1"/>
        </w:rPr>
        <w:t>фейковые</w:t>
      </w:r>
      <w:r>
        <w:rPr>
          <w:b w:val="1"/>
        </w:rPr>
        <w:t xml:space="preserve"> уведомления ЖКХ в мессенджерах и ссылки об участии в конкурсах</w:t>
      </w:r>
      <w:r>
        <w:rPr>
          <w:rFonts w:ascii="Times New Roman" w:hAnsi="Times New Roman"/>
          <w:b w:val="1"/>
        </w:rPr>
        <w:t>»</w:t>
      </w:r>
    </w:p>
    <w:p w14:paraId="0E000000">
      <w:pPr>
        <w:widowControl w:val="0"/>
        <w:ind w:firstLine="850"/>
        <w:rPr>
          <w:rFonts w:ascii="Times New Roman" w:hAnsi="Times New Roman"/>
        </w:rPr>
      </w:pPr>
      <w:r>
        <w:rPr>
          <w:rFonts w:ascii="Times New Roman" w:hAnsi="Times New Roman"/>
        </w:rPr>
        <w:t> </w:t>
      </w:r>
    </w:p>
    <w:p w14:paraId="0F000000">
      <w:pPr>
        <w:spacing w:line="216" w:lineRule="auto"/>
        <w:ind/>
        <w:rPr>
          <w:rFonts w:ascii="Times New Roman" w:hAnsi="Times New Roman"/>
        </w:rPr>
      </w:pPr>
    </w:p>
    <w:p w14:paraId="10000000">
      <w:pPr>
        <w:spacing w:line="216" w:lineRule="auto"/>
        <w:ind w:firstLine="0"/>
        <w:rPr>
          <w:rFonts w:ascii="Times New Roman" w:hAnsi="Times New Roman"/>
        </w:rPr>
      </w:pPr>
      <w:r>
        <w:rPr>
          <w:rFonts w:ascii="Times New Roman" w:hAnsi="Times New Roman"/>
        </w:rPr>
        <w:t>Злоумышленники начали рассылать в мессенджерах сообщения от имени сервисов ЖКХ и от имени самих пользователей о необходимости участия в различных конкурсах.</w:t>
      </w:r>
    </w:p>
    <w:p w14:paraId="11000000">
      <w:pPr>
        <w:spacing w:line="216" w:lineRule="auto"/>
        <w:ind w:firstLine="0"/>
        <w:rPr>
          <w:rFonts w:ascii="Times New Roman" w:hAnsi="Times New Roman"/>
        </w:rPr>
      </w:pPr>
    </w:p>
    <w:p w14:paraId="12000000">
      <w:pPr>
        <w:spacing w:line="216" w:lineRule="auto"/>
        <w:ind w:firstLine="0"/>
        <w:rPr>
          <w:rFonts w:ascii="Times New Roman" w:hAnsi="Times New Roman"/>
        </w:rPr>
      </w:pPr>
      <w:r>
        <w:rPr>
          <w:rFonts w:ascii="Times New Roman" w:hAnsi="Times New Roman"/>
        </w:rPr>
        <w:t>В таких уведомлениях граждан пугают «расхождениями по адресу», долгами и возможными ограничениями по услугам и предлагают срочно перейти по ссылке для проверки данных.</w:t>
      </w:r>
    </w:p>
    <w:p w14:paraId="13000000">
      <w:pPr>
        <w:spacing w:line="216" w:lineRule="auto"/>
        <w:ind w:firstLine="0"/>
        <w:rPr>
          <w:rFonts w:ascii="Times New Roman" w:hAnsi="Times New Roman"/>
        </w:rPr>
      </w:pPr>
    </w:p>
    <w:p w14:paraId="14000000">
      <w:pPr>
        <w:spacing w:line="216" w:lineRule="auto"/>
        <w:ind w:firstLine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Также мошенники взламывают аккаунты пользователей, направляя контактам пользователя сообщения о необходимости поучаствовать в конкурсе. Для участия в конкурсах создается ссылка. </w:t>
      </w:r>
    </w:p>
    <w:p w14:paraId="15000000">
      <w:pPr>
        <w:spacing w:line="216" w:lineRule="auto"/>
        <w:ind w:firstLine="0"/>
        <w:rPr>
          <w:rFonts w:ascii="Times New Roman" w:hAnsi="Times New Roman"/>
        </w:rPr>
      </w:pPr>
    </w:p>
    <w:p w14:paraId="16000000">
      <w:pPr>
        <w:spacing w:line="216" w:lineRule="auto"/>
        <w:ind w:firstLine="0"/>
        <w:rPr>
          <w:rFonts w:ascii="Times New Roman" w:hAnsi="Times New Roman"/>
        </w:rPr>
      </w:pPr>
      <w:r>
        <w:rPr>
          <w:rFonts w:ascii="Times New Roman" w:hAnsi="Times New Roman"/>
        </w:rPr>
        <w:t>В случае перехода на соответствующую ссылку жертва попадает на поддельную страницу, и в последствии – в чат с фальшивым ботом, который выдает себя за официальный сервис, в котором просят ввести номер телефона и код из СМС-сообщения.</w:t>
      </w:r>
    </w:p>
    <w:p w14:paraId="17000000">
      <w:pPr>
        <w:spacing w:line="216" w:lineRule="auto"/>
        <w:ind w:firstLine="0"/>
        <w:rPr>
          <w:rFonts w:ascii="Times New Roman" w:hAnsi="Times New Roman"/>
        </w:rPr>
      </w:pPr>
    </w:p>
    <w:p w14:paraId="18000000">
      <w:pPr>
        <w:spacing w:line="216" w:lineRule="auto"/>
        <w:ind w:firstLine="0"/>
        <w:rPr>
          <w:rFonts w:ascii="Times New Roman" w:hAnsi="Times New Roman"/>
        </w:rPr>
      </w:pPr>
      <w:r>
        <w:rPr>
          <w:rFonts w:ascii="Times New Roman" w:hAnsi="Times New Roman"/>
        </w:rPr>
        <w:t>После указанных действий мошенники получают доступ к аккаунту.</w:t>
      </w:r>
    </w:p>
    <w:p w14:paraId="19000000">
      <w:pPr>
        <w:spacing w:line="216" w:lineRule="auto"/>
        <w:ind w:firstLine="0"/>
        <w:rPr>
          <w:rFonts w:ascii="Times New Roman" w:hAnsi="Times New Roman"/>
        </w:rPr>
      </w:pPr>
    </w:p>
    <w:p w14:paraId="1A000000">
      <w:pPr>
        <w:spacing w:line="216" w:lineRule="auto"/>
        <w:ind w:firstLine="0"/>
        <w:rPr>
          <w:rFonts w:ascii="Times New Roman" w:hAnsi="Times New Roman"/>
        </w:rPr>
      </w:pPr>
      <w:r>
        <w:rPr>
          <w:rFonts w:ascii="Times New Roman" w:hAnsi="Times New Roman"/>
          <w:i w:val="1"/>
        </w:rPr>
        <w:t>Как защититься?</w:t>
      </w:r>
    </w:p>
    <w:p w14:paraId="1B000000">
      <w:pPr>
        <w:spacing w:line="216" w:lineRule="auto"/>
        <w:ind w:firstLine="0"/>
        <w:rPr>
          <w:rFonts w:ascii="Times New Roman" w:hAnsi="Times New Roman"/>
        </w:rPr>
      </w:pPr>
      <w:r>
        <w:rPr>
          <w:rFonts w:ascii="Times New Roman" w:hAnsi="Times New Roman"/>
        </w:rPr>
        <w:t>Не переходите по ссылкам из таких сообщений.</w:t>
      </w:r>
    </w:p>
    <w:p w14:paraId="1C000000">
      <w:pPr>
        <w:spacing w:line="216" w:lineRule="auto"/>
        <w:ind w:firstLine="0"/>
        <w:rPr>
          <w:rFonts w:ascii="Times New Roman" w:hAnsi="Times New Roman"/>
        </w:rPr>
      </w:pPr>
      <w:r>
        <w:rPr>
          <w:rFonts w:ascii="Times New Roman" w:hAnsi="Times New Roman"/>
        </w:rPr>
        <w:t>Никому не сообщайте СМС-коды, даже если бот или чат выглядят убедительно.</w:t>
      </w:r>
    </w:p>
    <w:p w14:paraId="1D000000">
      <w:pPr>
        <w:spacing w:line="216" w:lineRule="auto"/>
        <w:ind w:firstLine="0"/>
        <w:rPr>
          <w:rFonts w:ascii="Times New Roman" w:hAnsi="Times New Roman"/>
        </w:rPr>
      </w:pPr>
    </w:p>
    <w:p w14:paraId="1E000000">
      <w:pPr>
        <w:spacing w:line="216" w:lineRule="auto"/>
        <w:ind/>
        <w:rPr>
          <w:rFonts w:ascii="Times New Roman" w:hAnsi="Times New Roman"/>
        </w:rPr>
      </w:pPr>
      <w:r>
        <w:rPr>
          <w:rFonts w:ascii="Times New Roman" w:hAnsi="Times New Roman"/>
        </w:rPr>
        <w:t>Будьте бдительны!</w:t>
      </w:r>
    </w:p>
    <w:p w14:paraId="1F000000">
      <w:pPr>
        <w:widowControl w:val="0"/>
        <w:spacing w:line="216" w:lineRule="auto"/>
        <w:ind w:firstLine="0" w:left="0"/>
        <w:rPr>
          <w:rFonts w:ascii="Times New Roman" w:hAnsi="Times New Roman"/>
        </w:rPr>
      </w:pPr>
    </w:p>
    <w:p w14:paraId="20000000">
      <w:pPr>
        <w:widowControl w:val="0"/>
        <w:spacing w:line="216" w:lineRule="auto"/>
        <w:ind w:firstLine="0" w:left="0"/>
        <w:rPr>
          <w:rFonts w:ascii="Times New Roman" w:hAnsi="Times New Roman"/>
        </w:rPr>
      </w:pPr>
    </w:p>
    <w:p w14:paraId="21000000">
      <w:pPr>
        <w:widowControl w:val="0"/>
        <w:spacing w:line="168" w:lineRule="auto"/>
        <w:ind w:firstLine="0" w:left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Помощник Белореченского </w:t>
      </w:r>
    </w:p>
    <w:p w14:paraId="22000000">
      <w:pPr>
        <w:widowControl w:val="0"/>
        <w:spacing w:line="168" w:lineRule="auto"/>
        <w:ind w:firstLine="0" w:left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межрайонного прокурора                                                                          </w:t>
      </w:r>
    </w:p>
    <w:p w14:paraId="23000000">
      <w:pPr>
        <w:widowControl w:val="0"/>
        <w:spacing w:line="168" w:lineRule="auto"/>
        <w:ind w:firstLine="0" w:left="0"/>
        <w:rPr>
          <w:rFonts w:ascii="Times New Roman" w:hAnsi="Times New Roman"/>
        </w:rPr>
      </w:pPr>
    </w:p>
    <w:p w14:paraId="24000000">
      <w:pPr>
        <w:widowControl w:val="0"/>
        <w:spacing w:line="168" w:lineRule="auto"/>
        <w:ind w:firstLine="0" w:left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юрист 3 класса                                                                                              </w:t>
      </w:r>
      <w:r>
        <w:rPr>
          <w:rFonts w:ascii="Times New Roman" w:hAnsi="Times New Roman"/>
        </w:rPr>
        <w:t>А.В. Вихрева</w:t>
      </w:r>
    </w:p>
    <w:p w14:paraId="25000000">
      <w:pPr>
        <w:widowControl w:val="0"/>
        <w:spacing w:line="168" w:lineRule="auto"/>
        <w:ind w:firstLine="0" w:left="0"/>
        <w:rPr>
          <w:rFonts w:ascii="Times New Roman" w:hAnsi="Times New Roman"/>
        </w:rPr>
      </w:pPr>
    </w:p>
    <w:p w14:paraId="26000000">
      <w:pPr>
        <w:widowControl w:val="0"/>
        <w:spacing w:line="168" w:lineRule="auto"/>
        <w:ind w:firstLine="0" w:left="0"/>
        <w:rPr>
          <w:rFonts w:ascii="Times New Roman" w:hAnsi="Times New Roman"/>
        </w:rPr>
      </w:pPr>
    </w:p>
    <w:sectPr>
      <w:pgSz w:h="16838" w:orient="portrait" w:w="11906"/>
      <w:pgMar w:bottom="1134" w:left="1304" w:right="737" w:top="850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widowControl w:val="0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0"/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widowControl w:val="0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0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0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0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widowControl w:val="0"/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widowControl w:val="0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widowControl w:val="0"/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widowControl w:val="0"/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widowControl w:val="0"/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widowControl w:val="0"/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widowControl w:val="0"/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  <a:prstDash val="solid"/>
        </a:ln>
        <a:ln>
          <a:solidFill>
            <a:schemeClr val="phClr"/>
          </a:solidFill>
          <a:prstDash val="solid"/>
        </a:ln>
        <a:ln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2025-06-25T19:34:39Z</dcterms:created>
  <dcterms:modified xsi:type="dcterms:W3CDTF">2026-04-01T08:13:45Z</dcterms:modified>
</cp:coreProperties>
</file>