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FA95F" w14:textId="77777777" w:rsidR="00EE0113" w:rsidRDefault="00EE0113" w:rsidP="00EE0113">
      <w:pPr>
        <w:widowControl w:val="0"/>
        <w:ind w:firstLine="567"/>
        <w:jc w:val="center"/>
        <w:rPr>
          <w:rFonts w:ascii="Arial" w:hAnsi="Arial" w:cs="Arial"/>
        </w:rPr>
      </w:pPr>
    </w:p>
    <w:p w14:paraId="1D6978B7" w14:textId="5A517202" w:rsidR="004E12BD" w:rsidRPr="00EE0113" w:rsidRDefault="004E12BD" w:rsidP="00EE0113">
      <w:pPr>
        <w:widowControl w:val="0"/>
        <w:ind w:firstLine="567"/>
        <w:jc w:val="center"/>
        <w:rPr>
          <w:rFonts w:ascii="Arial" w:hAnsi="Arial" w:cs="Arial"/>
        </w:rPr>
      </w:pPr>
      <w:r w:rsidRPr="00EE0113">
        <w:rPr>
          <w:rFonts w:ascii="Arial" w:hAnsi="Arial" w:cs="Arial"/>
        </w:rPr>
        <w:t>КРАСНОДАРСКИЙ КРАЙ</w:t>
      </w:r>
    </w:p>
    <w:p w14:paraId="7248C48B" w14:textId="77777777" w:rsidR="004E12BD" w:rsidRPr="00EE0113" w:rsidRDefault="004E12BD" w:rsidP="00EE0113">
      <w:pPr>
        <w:widowControl w:val="0"/>
        <w:ind w:firstLine="567"/>
        <w:jc w:val="center"/>
        <w:rPr>
          <w:rFonts w:ascii="Arial" w:hAnsi="Arial" w:cs="Arial"/>
        </w:rPr>
      </w:pPr>
      <w:r w:rsidRPr="00EE0113">
        <w:rPr>
          <w:rFonts w:ascii="Arial" w:hAnsi="Arial" w:cs="Arial"/>
        </w:rPr>
        <w:t>БЕЛОРЕЧЕНСКИЙ РАЙОН</w:t>
      </w:r>
    </w:p>
    <w:p w14:paraId="6CA8EDF2" w14:textId="77777777" w:rsidR="004E12BD" w:rsidRPr="00EE0113" w:rsidRDefault="004E12BD" w:rsidP="00EE0113">
      <w:pPr>
        <w:widowControl w:val="0"/>
        <w:ind w:firstLine="567"/>
        <w:jc w:val="center"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АДМИНИСТРАЦИЯ ПШЕХСКОГО СЕЛЬСКОГО ПОСЕЛЕНИЯ </w:t>
      </w:r>
    </w:p>
    <w:p w14:paraId="27BD5B05" w14:textId="77777777" w:rsidR="004E12BD" w:rsidRPr="00EE0113" w:rsidRDefault="004E12BD" w:rsidP="00EE0113">
      <w:pPr>
        <w:widowControl w:val="0"/>
        <w:ind w:firstLine="567"/>
        <w:jc w:val="center"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БЕЛОРЕЧЕНСКОГО РАЙОНА </w:t>
      </w:r>
    </w:p>
    <w:p w14:paraId="26599D45" w14:textId="77777777" w:rsidR="004E12BD" w:rsidRPr="00EE0113" w:rsidRDefault="004E12BD" w:rsidP="00EE0113">
      <w:pPr>
        <w:widowControl w:val="0"/>
        <w:ind w:firstLine="567"/>
        <w:jc w:val="center"/>
        <w:rPr>
          <w:rFonts w:ascii="Arial" w:hAnsi="Arial" w:cs="Arial"/>
          <w:noProof/>
        </w:rPr>
      </w:pPr>
    </w:p>
    <w:p w14:paraId="56F31A5C" w14:textId="77777777" w:rsidR="004E12BD" w:rsidRPr="00EE0113" w:rsidRDefault="005C3988" w:rsidP="00EE0113">
      <w:pPr>
        <w:widowControl w:val="0"/>
        <w:ind w:firstLine="567"/>
        <w:jc w:val="center"/>
        <w:rPr>
          <w:rFonts w:ascii="Arial" w:hAnsi="Arial" w:cs="Arial"/>
        </w:rPr>
      </w:pPr>
      <w:r w:rsidRPr="00EE0113">
        <w:rPr>
          <w:rFonts w:ascii="Arial" w:hAnsi="Arial" w:cs="Arial"/>
        </w:rPr>
        <w:t>ПОСТАНОВЛЕНИЕ</w:t>
      </w:r>
    </w:p>
    <w:p w14:paraId="47472166" w14:textId="77777777" w:rsidR="004E12BD" w:rsidRPr="00EE0113" w:rsidRDefault="004E12BD" w:rsidP="00EE0113">
      <w:pPr>
        <w:widowControl w:val="0"/>
        <w:ind w:firstLine="567"/>
        <w:jc w:val="center"/>
        <w:rPr>
          <w:rFonts w:ascii="Arial" w:hAnsi="Arial" w:cs="Arial"/>
        </w:rPr>
      </w:pPr>
    </w:p>
    <w:p w14:paraId="0ED92810" w14:textId="74DB3053" w:rsidR="004E12BD" w:rsidRPr="00EE0113" w:rsidRDefault="004E12BD" w:rsidP="00EE0113">
      <w:pPr>
        <w:widowControl w:val="0"/>
        <w:ind w:firstLine="567"/>
        <w:jc w:val="center"/>
        <w:rPr>
          <w:rFonts w:ascii="Arial" w:hAnsi="Arial" w:cs="Arial"/>
        </w:rPr>
      </w:pPr>
      <w:r w:rsidRPr="00EE0113">
        <w:rPr>
          <w:rFonts w:ascii="Arial" w:hAnsi="Arial" w:cs="Arial"/>
          <w:noProof/>
        </w:rPr>
        <w:t>14 января 2022 года</w:t>
      </w:r>
      <w:r w:rsidR="00EE0113" w:rsidRPr="00EE0113">
        <w:rPr>
          <w:rFonts w:ascii="Arial" w:hAnsi="Arial" w:cs="Arial"/>
          <w:noProof/>
        </w:rPr>
        <w:t xml:space="preserve"> </w:t>
      </w:r>
      <w:r w:rsidR="00EE0113">
        <w:rPr>
          <w:rFonts w:ascii="Arial" w:hAnsi="Arial" w:cs="Arial"/>
          <w:noProof/>
        </w:rPr>
        <w:tab/>
      </w:r>
      <w:r w:rsidR="00EE0113">
        <w:rPr>
          <w:rFonts w:ascii="Arial" w:hAnsi="Arial" w:cs="Arial"/>
          <w:noProof/>
        </w:rPr>
        <w:tab/>
      </w:r>
      <w:r w:rsidR="0050115B">
        <w:rPr>
          <w:rFonts w:ascii="Arial" w:hAnsi="Arial" w:cs="Arial"/>
          <w:noProof/>
        </w:rPr>
        <w:tab/>
      </w:r>
      <w:r w:rsidRPr="00EE0113">
        <w:rPr>
          <w:rFonts w:ascii="Arial" w:hAnsi="Arial" w:cs="Arial"/>
          <w:noProof/>
        </w:rPr>
        <w:t>№9</w:t>
      </w:r>
      <w:r w:rsidR="00EE0113" w:rsidRPr="00EE0113">
        <w:rPr>
          <w:rFonts w:ascii="Arial" w:hAnsi="Arial" w:cs="Arial"/>
          <w:noProof/>
        </w:rPr>
        <w:t xml:space="preserve"> </w:t>
      </w:r>
      <w:r w:rsidR="00EE0113">
        <w:rPr>
          <w:rFonts w:ascii="Arial" w:hAnsi="Arial" w:cs="Arial"/>
          <w:noProof/>
        </w:rPr>
        <w:tab/>
      </w:r>
      <w:r w:rsidR="00EE0113">
        <w:rPr>
          <w:rFonts w:ascii="Arial" w:hAnsi="Arial" w:cs="Arial"/>
          <w:noProof/>
        </w:rPr>
        <w:tab/>
      </w:r>
      <w:r w:rsidR="00EE0113">
        <w:rPr>
          <w:rFonts w:ascii="Arial" w:hAnsi="Arial" w:cs="Arial"/>
          <w:noProof/>
        </w:rPr>
        <w:tab/>
      </w:r>
      <w:r w:rsidR="00EE0113">
        <w:rPr>
          <w:rFonts w:ascii="Arial" w:hAnsi="Arial" w:cs="Arial"/>
          <w:noProof/>
        </w:rPr>
        <w:tab/>
      </w:r>
      <w:r w:rsidR="00EE0113">
        <w:rPr>
          <w:rFonts w:ascii="Arial" w:hAnsi="Arial" w:cs="Arial"/>
          <w:noProof/>
        </w:rPr>
        <w:tab/>
      </w:r>
      <w:r w:rsidRPr="00EE0113">
        <w:rPr>
          <w:rFonts w:ascii="Arial" w:hAnsi="Arial" w:cs="Arial"/>
        </w:rPr>
        <w:t>ст</w:t>
      </w:r>
      <w:r w:rsidR="00EE0113" w:rsidRPr="00EE0113">
        <w:rPr>
          <w:rFonts w:ascii="Arial" w:hAnsi="Arial" w:cs="Arial"/>
        </w:rPr>
        <w:t>.</w:t>
      </w:r>
      <w:r w:rsidRPr="00EE0113">
        <w:rPr>
          <w:rFonts w:ascii="Arial" w:hAnsi="Arial" w:cs="Arial"/>
        </w:rPr>
        <w:t xml:space="preserve"> </w:t>
      </w:r>
      <w:proofErr w:type="spellStart"/>
      <w:r w:rsidRPr="00EE0113">
        <w:rPr>
          <w:rFonts w:ascii="Arial" w:hAnsi="Arial" w:cs="Arial"/>
        </w:rPr>
        <w:t>Пшехская</w:t>
      </w:r>
      <w:proofErr w:type="spellEnd"/>
    </w:p>
    <w:p w14:paraId="3BE2B7C4" w14:textId="77777777" w:rsidR="004E12BD" w:rsidRPr="00EE0113" w:rsidRDefault="004E12BD" w:rsidP="00EE0113">
      <w:pPr>
        <w:widowControl w:val="0"/>
        <w:ind w:firstLine="567"/>
        <w:jc w:val="center"/>
        <w:rPr>
          <w:rFonts w:ascii="Arial" w:hAnsi="Arial" w:cs="Arial"/>
        </w:rPr>
      </w:pPr>
    </w:p>
    <w:p w14:paraId="03B0BEC3" w14:textId="77777777" w:rsidR="003E607C" w:rsidRPr="00EE0113" w:rsidRDefault="003E607C" w:rsidP="00EE0113">
      <w:pPr>
        <w:widowControl w:val="0"/>
        <w:ind w:left="567" w:right="560" w:firstLine="567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sub_1"/>
      <w:r w:rsidRPr="00EE0113"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hyperlink r:id="rId8" w:tgtFrame="_blank" w:history="1">
        <w:r w:rsidRPr="00EE0113">
          <w:rPr>
            <w:rStyle w:val="ad"/>
            <w:rFonts w:ascii="Arial" w:eastAsiaTheme="majorEastAsia" w:hAnsi="Arial" w:cs="Arial"/>
            <w:b/>
            <w:bCs/>
            <w:color w:val="auto"/>
            <w:sz w:val="32"/>
            <w:szCs w:val="32"/>
            <w:u w:val="none"/>
          </w:rPr>
          <w:t>Порядка</w:t>
        </w:r>
      </w:hyperlink>
      <w:r w:rsidR="004E12BD" w:rsidRPr="00EE0113">
        <w:rPr>
          <w:rFonts w:ascii="Arial" w:hAnsi="Arial" w:cs="Arial"/>
          <w:b/>
          <w:bCs/>
          <w:sz w:val="32"/>
          <w:szCs w:val="32"/>
        </w:rPr>
        <w:t xml:space="preserve"> предоставления муниципальных </w:t>
      </w:r>
      <w:r w:rsidRPr="00EE0113">
        <w:rPr>
          <w:rFonts w:ascii="Arial" w:hAnsi="Arial" w:cs="Arial"/>
          <w:b/>
          <w:bCs/>
          <w:sz w:val="32"/>
          <w:szCs w:val="32"/>
        </w:rPr>
        <w:t xml:space="preserve">гарантий </w:t>
      </w:r>
      <w:proofErr w:type="spellStart"/>
      <w:r w:rsidR="00FA714F" w:rsidRPr="00EE0113">
        <w:rPr>
          <w:rFonts w:ascii="Arial" w:hAnsi="Arial" w:cs="Arial"/>
          <w:b/>
          <w:bCs/>
          <w:sz w:val="32"/>
          <w:szCs w:val="32"/>
        </w:rPr>
        <w:t>Пшехского</w:t>
      </w:r>
      <w:proofErr w:type="spellEnd"/>
      <w:r w:rsidR="00FA714F" w:rsidRPr="00EE0113">
        <w:rPr>
          <w:rFonts w:ascii="Arial" w:hAnsi="Arial" w:cs="Arial"/>
          <w:b/>
          <w:bCs/>
          <w:sz w:val="32"/>
          <w:szCs w:val="32"/>
        </w:rPr>
        <w:t xml:space="preserve"> сельского поселения Белореченского района</w:t>
      </w:r>
    </w:p>
    <w:p w14:paraId="2E92E92D" w14:textId="77777777" w:rsidR="003E607C" w:rsidRPr="00EE0113" w:rsidRDefault="003E607C" w:rsidP="00EE0113">
      <w:pPr>
        <w:widowControl w:val="0"/>
        <w:ind w:firstLine="567"/>
        <w:jc w:val="center"/>
        <w:rPr>
          <w:rFonts w:ascii="Arial" w:hAnsi="Arial" w:cs="Arial"/>
        </w:rPr>
      </w:pPr>
    </w:p>
    <w:p w14:paraId="55082EE0" w14:textId="77777777" w:rsidR="003E607C" w:rsidRPr="00EE0113" w:rsidRDefault="003E607C" w:rsidP="00EE0113">
      <w:pPr>
        <w:widowControl w:val="0"/>
        <w:ind w:firstLine="567"/>
        <w:jc w:val="center"/>
        <w:rPr>
          <w:rFonts w:ascii="Arial" w:hAnsi="Arial" w:cs="Arial"/>
        </w:rPr>
      </w:pPr>
    </w:p>
    <w:p w14:paraId="35FB24D0" w14:textId="77777777" w:rsidR="003E607C" w:rsidRPr="00EE0113" w:rsidRDefault="003E607C" w:rsidP="00EE0113">
      <w:pPr>
        <w:pStyle w:val="11"/>
        <w:shd w:val="clear" w:color="auto" w:fill="auto"/>
        <w:ind w:firstLine="567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EE0113">
        <w:rPr>
          <w:rFonts w:ascii="Arial" w:hAnsi="Arial" w:cs="Arial"/>
          <w:bCs/>
          <w:sz w:val="24"/>
          <w:szCs w:val="24"/>
        </w:rPr>
        <w:t>Во исполнение статей 115, 115.1, 115.2, 115.3, 117 Бюджетного кодекса Российской Федерации,</w:t>
      </w:r>
      <w:r w:rsidRPr="00EE0113">
        <w:rPr>
          <w:rFonts w:ascii="Arial" w:hAnsi="Arial" w:cs="Arial"/>
          <w:color w:val="000000"/>
          <w:sz w:val="24"/>
          <w:szCs w:val="24"/>
          <w:lang w:bidi="ru-RU"/>
        </w:rPr>
        <w:t xml:space="preserve"> руководствуясь статьей 3</w:t>
      </w:r>
      <w:r w:rsidR="00FA714F" w:rsidRPr="00EE0113">
        <w:rPr>
          <w:rFonts w:ascii="Arial" w:hAnsi="Arial" w:cs="Arial"/>
          <w:color w:val="000000"/>
          <w:sz w:val="24"/>
          <w:szCs w:val="24"/>
          <w:lang w:bidi="ru-RU"/>
        </w:rPr>
        <w:t>2</w:t>
      </w:r>
      <w:r w:rsidRPr="00EE0113">
        <w:rPr>
          <w:rFonts w:ascii="Arial" w:hAnsi="Arial" w:cs="Arial"/>
          <w:color w:val="000000"/>
          <w:sz w:val="24"/>
          <w:szCs w:val="24"/>
          <w:lang w:bidi="ru-RU"/>
        </w:rPr>
        <w:t xml:space="preserve"> Устава </w:t>
      </w:r>
      <w:proofErr w:type="spellStart"/>
      <w:r w:rsidR="00FA714F" w:rsidRPr="00EE0113">
        <w:rPr>
          <w:rFonts w:ascii="Arial" w:hAnsi="Arial" w:cs="Arial"/>
          <w:color w:val="000000"/>
          <w:sz w:val="24"/>
          <w:szCs w:val="24"/>
          <w:lang w:bidi="ru-RU"/>
        </w:rPr>
        <w:t>Пшехского</w:t>
      </w:r>
      <w:proofErr w:type="spellEnd"/>
      <w:r w:rsidR="00FA714F" w:rsidRPr="00EE0113">
        <w:rPr>
          <w:rFonts w:ascii="Arial" w:hAnsi="Arial" w:cs="Arial"/>
          <w:color w:val="000000"/>
          <w:sz w:val="24"/>
          <w:szCs w:val="24"/>
          <w:lang w:bidi="ru-RU"/>
        </w:rPr>
        <w:t xml:space="preserve"> сельского поселения Белореченского района</w:t>
      </w:r>
      <w:r w:rsidR="004E12BD" w:rsidRPr="00EE0113">
        <w:rPr>
          <w:rFonts w:ascii="Arial" w:hAnsi="Arial" w:cs="Arial"/>
          <w:color w:val="000000"/>
          <w:sz w:val="24"/>
          <w:szCs w:val="24"/>
          <w:lang w:bidi="ru-RU"/>
        </w:rPr>
        <w:t xml:space="preserve"> постановля</w:t>
      </w:r>
      <w:r w:rsidRPr="00EE0113">
        <w:rPr>
          <w:rFonts w:ascii="Arial" w:hAnsi="Arial" w:cs="Arial"/>
          <w:color w:val="000000"/>
          <w:sz w:val="24"/>
          <w:szCs w:val="24"/>
          <w:lang w:bidi="ru-RU"/>
        </w:rPr>
        <w:t>ю:</w:t>
      </w:r>
    </w:p>
    <w:p w14:paraId="7EC00671" w14:textId="6A596649" w:rsidR="003E607C" w:rsidRPr="00EE0113" w:rsidRDefault="00FA39CE" w:rsidP="00EE0113">
      <w:pPr>
        <w:pStyle w:val="11"/>
        <w:shd w:val="clear" w:color="auto" w:fill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EE0113">
        <w:rPr>
          <w:rFonts w:ascii="Arial" w:hAnsi="Arial" w:cs="Arial"/>
          <w:bCs/>
          <w:sz w:val="24"/>
          <w:szCs w:val="24"/>
        </w:rPr>
        <w:t>1.</w:t>
      </w:r>
      <w:r w:rsidR="003E607C" w:rsidRPr="00EE0113">
        <w:rPr>
          <w:rFonts w:ascii="Arial" w:hAnsi="Arial" w:cs="Arial"/>
          <w:bCs/>
          <w:sz w:val="24"/>
          <w:szCs w:val="24"/>
        </w:rPr>
        <w:t xml:space="preserve">Утвердить Порядок предоставления муниципальных гарантий </w:t>
      </w:r>
      <w:proofErr w:type="spellStart"/>
      <w:r w:rsidR="00FA714F" w:rsidRPr="00EE0113">
        <w:rPr>
          <w:rFonts w:ascii="Arial" w:hAnsi="Arial" w:cs="Arial"/>
          <w:color w:val="000000"/>
          <w:sz w:val="24"/>
          <w:szCs w:val="24"/>
          <w:lang w:bidi="ru-RU"/>
        </w:rPr>
        <w:t>Пшехского</w:t>
      </w:r>
      <w:proofErr w:type="spellEnd"/>
      <w:r w:rsidR="00FA714F" w:rsidRPr="00EE0113">
        <w:rPr>
          <w:rFonts w:ascii="Arial" w:hAnsi="Arial" w:cs="Arial"/>
          <w:color w:val="000000"/>
          <w:sz w:val="24"/>
          <w:szCs w:val="24"/>
          <w:lang w:bidi="ru-RU"/>
        </w:rPr>
        <w:t xml:space="preserve"> сельского поселения Белореченского района </w:t>
      </w:r>
      <w:r w:rsidR="003E607C" w:rsidRPr="00EE0113">
        <w:rPr>
          <w:rFonts w:ascii="Arial" w:hAnsi="Arial" w:cs="Arial"/>
          <w:bCs/>
          <w:sz w:val="24"/>
          <w:szCs w:val="24"/>
        </w:rPr>
        <w:t>(прилагается).</w:t>
      </w:r>
    </w:p>
    <w:p w14:paraId="27C416D0" w14:textId="02B5FCA1" w:rsidR="003E607C" w:rsidRPr="00EE0113" w:rsidRDefault="003E607C" w:rsidP="00EE0113">
      <w:pPr>
        <w:pStyle w:val="3"/>
        <w:widowControl w:val="0"/>
        <w:tabs>
          <w:tab w:val="left" w:pos="567"/>
        </w:tabs>
        <w:spacing w:after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EE0113">
        <w:rPr>
          <w:rFonts w:ascii="Arial" w:hAnsi="Arial" w:cs="Arial"/>
          <w:sz w:val="24"/>
          <w:szCs w:val="24"/>
        </w:rPr>
        <w:t xml:space="preserve">2. </w:t>
      </w:r>
      <w:r w:rsidR="00FA39CE" w:rsidRPr="00EE0113">
        <w:rPr>
          <w:rFonts w:ascii="Arial" w:hAnsi="Arial" w:cs="Arial"/>
          <w:sz w:val="24"/>
          <w:szCs w:val="24"/>
        </w:rPr>
        <w:t>Опубликовать настоящее постановление в установленном порядке.</w:t>
      </w:r>
    </w:p>
    <w:p w14:paraId="28ABE37C" w14:textId="1AA95481" w:rsidR="003E607C" w:rsidRPr="00EE0113" w:rsidRDefault="003E607C" w:rsidP="00EE0113">
      <w:pPr>
        <w:pStyle w:val="3"/>
        <w:widowControl w:val="0"/>
        <w:spacing w:after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EE0113">
        <w:rPr>
          <w:rFonts w:ascii="Arial" w:hAnsi="Arial" w:cs="Arial"/>
          <w:sz w:val="24"/>
          <w:szCs w:val="24"/>
        </w:rPr>
        <w:t xml:space="preserve">3. Контроль за выполнением настоящего постановления </w:t>
      </w:r>
      <w:r w:rsidR="00FA714F" w:rsidRPr="00EE0113">
        <w:rPr>
          <w:rFonts w:ascii="Arial" w:hAnsi="Arial" w:cs="Arial"/>
          <w:sz w:val="24"/>
          <w:szCs w:val="24"/>
        </w:rPr>
        <w:t>оставляю за собой.</w:t>
      </w:r>
    </w:p>
    <w:p w14:paraId="6542CF2E" w14:textId="6D1B8C30" w:rsidR="003E607C" w:rsidRPr="00EE0113" w:rsidRDefault="003E607C" w:rsidP="00EE0113">
      <w:pPr>
        <w:pStyle w:val="3"/>
        <w:widowControl w:val="0"/>
        <w:spacing w:after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EE0113">
        <w:rPr>
          <w:rFonts w:ascii="Arial" w:hAnsi="Arial" w:cs="Arial"/>
          <w:sz w:val="24"/>
          <w:szCs w:val="24"/>
        </w:rPr>
        <w:t>4. Постановление вступает в силу со дня его официального опубликования.</w:t>
      </w:r>
    </w:p>
    <w:p w14:paraId="4F130E52" w14:textId="77777777" w:rsidR="00986602" w:rsidRPr="00EE0113" w:rsidRDefault="00986602" w:rsidP="00EE0113">
      <w:pPr>
        <w:pStyle w:val="3"/>
        <w:widowControl w:val="0"/>
        <w:tabs>
          <w:tab w:val="num" w:pos="1080"/>
        </w:tabs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14:paraId="29194E3C" w14:textId="77777777" w:rsidR="00FA714F" w:rsidRPr="00EE0113" w:rsidRDefault="00FA714F" w:rsidP="00EE0113">
      <w:pPr>
        <w:pStyle w:val="3"/>
        <w:widowControl w:val="0"/>
        <w:tabs>
          <w:tab w:val="num" w:pos="1080"/>
        </w:tabs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14:paraId="4ADB2398" w14:textId="77777777" w:rsidR="004E12BD" w:rsidRPr="00EE0113" w:rsidRDefault="004E12BD" w:rsidP="00EE0113">
      <w:pPr>
        <w:pStyle w:val="3"/>
        <w:widowControl w:val="0"/>
        <w:tabs>
          <w:tab w:val="num" w:pos="1080"/>
        </w:tabs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bookmarkEnd w:id="0"/>
    <w:p w14:paraId="55D9E006" w14:textId="77777777" w:rsidR="00EE0113" w:rsidRDefault="000F61A5" w:rsidP="00EE0113">
      <w:pPr>
        <w:widowControl w:val="0"/>
        <w:ind w:firstLine="567"/>
        <w:rPr>
          <w:rFonts w:ascii="Arial" w:hAnsi="Arial" w:cs="Arial"/>
        </w:rPr>
      </w:pPr>
      <w:r w:rsidRPr="00EE0113">
        <w:rPr>
          <w:rFonts w:ascii="Arial" w:hAnsi="Arial" w:cs="Arial"/>
        </w:rPr>
        <w:t>Исполняющий обязанности</w:t>
      </w:r>
      <w:r w:rsidR="00EE0113">
        <w:rPr>
          <w:rFonts w:ascii="Arial" w:hAnsi="Arial" w:cs="Arial"/>
        </w:rPr>
        <w:t xml:space="preserve"> </w:t>
      </w:r>
      <w:r w:rsidR="004E12BD" w:rsidRPr="00EE0113">
        <w:rPr>
          <w:rFonts w:ascii="Arial" w:hAnsi="Arial" w:cs="Arial"/>
        </w:rPr>
        <w:t>г</w:t>
      </w:r>
      <w:r w:rsidR="0022343F" w:rsidRPr="00EE0113">
        <w:rPr>
          <w:rFonts w:ascii="Arial" w:hAnsi="Arial" w:cs="Arial"/>
        </w:rPr>
        <w:t>лав</w:t>
      </w:r>
      <w:r w:rsidRPr="00EE0113">
        <w:rPr>
          <w:rFonts w:ascii="Arial" w:hAnsi="Arial" w:cs="Arial"/>
        </w:rPr>
        <w:t>ы</w:t>
      </w:r>
      <w:r w:rsidR="0022343F" w:rsidRPr="00EE0113">
        <w:rPr>
          <w:rFonts w:ascii="Arial" w:hAnsi="Arial" w:cs="Arial"/>
        </w:rPr>
        <w:t xml:space="preserve"> </w:t>
      </w:r>
    </w:p>
    <w:p w14:paraId="6F5E4B81" w14:textId="7A70D64A" w:rsidR="0022343F" w:rsidRPr="00EE0113" w:rsidRDefault="0022343F" w:rsidP="00EE0113">
      <w:pPr>
        <w:widowControl w:val="0"/>
        <w:ind w:firstLine="567"/>
        <w:rPr>
          <w:rFonts w:ascii="Arial" w:hAnsi="Arial" w:cs="Arial"/>
        </w:rPr>
      </w:pP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</w:t>
      </w:r>
    </w:p>
    <w:p w14:paraId="0F837C9E" w14:textId="22742BDC" w:rsidR="004E12BD" w:rsidRPr="00EE0113" w:rsidRDefault="0022343F" w:rsidP="00EE0113">
      <w:pPr>
        <w:widowControl w:val="0"/>
        <w:tabs>
          <w:tab w:val="left" w:pos="567"/>
        </w:tabs>
        <w:ind w:firstLine="567"/>
        <w:rPr>
          <w:rFonts w:ascii="Arial" w:hAnsi="Arial" w:cs="Arial"/>
        </w:rPr>
      </w:pPr>
      <w:r w:rsidRPr="00EE0113">
        <w:rPr>
          <w:rFonts w:ascii="Arial" w:hAnsi="Arial" w:cs="Arial"/>
        </w:rPr>
        <w:t>Белореченского района</w:t>
      </w:r>
      <w:r w:rsidR="00EE0113" w:rsidRPr="00EE0113">
        <w:rPr>
          <w:rFonts w:ascii="Arial" w:hAnsi="Arial" w:cs="Arial"/>
        </w:rPr>
        <w:t xml:space="preserve"> </w:t>
      </w:r>
    </w:p>
    <w:p w14:paraId="42506A7A" w14:textId="5DC35D0E" w:rsidR="008E05F5" w:rsidRPr="00EE0113" w:rsidRDefault="000F61A5" w:rsidP="00EE0113">
      <w:pPr>
        <w:widowControl w:val="0"/>
        <w:tabs>
          <w:tab w:val="left" w:pos="567"/>
        </w:tabs>
        <w:ind w:firstLine="567"/>
        <w:rPr>
          <w:rFonts w:ascii="Arial" w:hAnsi="Arial" w:cs="Arial"/>
        </w:rPr>
      </w:pPr>
      <w:proofErr w:type="spellStart"/>
      <w:r w:rsidRPr="00EE0113">
        <w:rPr>
          <w:rFonts w:ascii="Arial" w:hAnsi="Arial" w:cs="Arial"/>
        </w:rPr>
        <w:t>М.В.Пильгуев</w:t>
      </w:r>
      <w:proofErr w:type="spellEnd"/>
    </w:p>
    <w:p w14:paraId="2211A330" w14:textId="2AD5BC87" w:rsidR="00E743A8" w:rsidRPr="00EE0113" w:rsidRDefault="00E743A8" w:rsidP="00EE0113">
      <w:pPr>
        <w:widowControl w:val="0"/>
        <w:tabs>
          <w:tab w:val="left" w:pos="1410"/>
        </w:tabs>
        <w:ind w:firstLine="567"/>
        <w:rPr>
          <w:rFonts w:ascii="Arial" w:hAnsi="Arial" w:cs="Arial"/>
        </w:rPr>
      </w:pPr>
    </w:p>
    <w:p w14:paraId="19AE2C40" w14:textId="77777777" w:rsidR="00AC1208" w:rsidRPr="00EE0113" w:rsidRDefault="00AC1208" w:rsidP="00EE0113">
      <w:pPr>
        <w:widowControl w:val="0"/>
        <w:tabs>
          <w:tab w:val="left" w:pos="1410"/>
        </w:tabs>
        <w:ind w:firstLine="567"/>
        <w:rPr>
          <w:rFonts w:ascii="Arial" w:hAnsi="Arial" w:cs="Arial"/>
        </w:rPr>
      </w:pPr>
    </w:p>
    <w:p w14:paraId="49E4557D" w14:textId="77777777" w:rsidR="00AC1208" w:rsidRPr="00EE0113" w:rsidRDefault="00AC1208" w:rsidP="00EE0113">
      <w:pPr>
        <w:widowControl w:val="0"/>
        <w:tabs>
          <w:tab w:val="left" w:pos="1410"/>
        </w:tabs>
        <w:ind w:firstLine="567"/>
        <w:rPr>
          <w:rFonts w:ascii="Arial" w:hAnsi="Arial" w:cs="Arial"/>
        </w:rPr>
      </w:pPr>
    </w:p>
    <w:p w14:paraId="57B065C4" w14:textId="64AE43BC" w:rsidR="00AC1208" w:rsidRPr="00EE0113" w:rsidRDefault="00AC1208" w:rsidP="00EE0113">
      <w:pPr>
        <w:pStyle w:val="11"/>
        <w:shd w:val="clear" w:color="auto" w:fill="auto"/>
        <w:ind w:firstLine="567"/>
        <w:contextualSpacing/>
        <w:rPr>
          <w:rFonts w:ascii="Arial" w:hAnsi="Arial" w:cs="Arial"/>
          <w:color w:val="auto"/>
          <w:sz w:val="24"/>
          <w:szCs w:val="24"/>
          <w:lang w:bidi="ru-RU"/>
        </w:rPr>
      </w:pPr>
      <w:r w:rsidRPr="00EE0113">
        <w:rPr>
          <w:rFonts w:ascii="Arial" w:hAnsi="Arial" w:cs="Arial"/>
          <w:color w:val="auto"/>
          <w:sz w:val="24"/>
          <w:szCs w:val="24"/>
          <w:lang w:bidi="ru-RU"/>
        </w:rPr>
        <w:t>Приложение</w:t>
      </w:r>
    </w:p>
    <w:p w14:paraId="253CE360" w14:textId="0C696216" w:rsidR="00AC1208" w:rsidRPr="00EE0113" w:rsidRDefault="00AC1208" w:rsidP="00EE0113">
      <w:pPr>
        <w:pStyle w:val="11"/>
        <w:shd w:val="clear" w:color="auto" w:fill="auto"/>
        <w:ind w:firstLine="567"/>
        <w:contextualSpacing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  <w:lang w:bidi="ru-RU"/>
        </w:rPr>
        <w:t>УТВЕРЖДЁН</w:t>
      </w:r>
    </w:p>
    <w:p w14:paraId="2BEBA52E" w14:textId="268512AB" w:rsidR="00AC1208" w:rsidRPr="00EE0113" w:rsidRDefault="00EE0113" w:rsidP="00EE0113">
      <w:pPr>
        <w:pStyle w:val="11"/>
        <w:shd w:val="clear" w:color="auto" w:fill="auto"/>
        <w:ind w:firstLine="567"/>
        <w:contextualSpacing/>
        <w:rPr>
          <w:rFonts w:ascii="Arial" w:hAnsi="Arial" w:cs="Arial"/>
          <w:color w:val="auto"/>
          <w:sz w:val="24"/>
          <w:szCs w:val="24"/>
          <w:lang w:bidi="ru-RU"/>
        </w:rPr>
      </w:pPr>
      <w:r>
        <w:rPr>
          <w:rFonts w:ascii="Arial" w:hAnsi="Arial" w:cs="Arial"/>
          <w:color w:val="auto"/>
          <w:sz w:val="24"/>
          <w:szCs w:val="24"/>
          <w:lang w:bidi="ru-RU"/>
        </w:rPr>
        <w:t>п</w:t>
      </w:r>
      <w:r w:rsidR="00AC1208" w:rsidRPr="00EE0113">
        <w:rPr>
          <w:rFonts w:ascii="Arial" w:hAnsi="Arial" w:cs="Arial"/>
          <w:color w:val="auto"/>
          <w:sz w:val="24"/>
          <w:szCs w:val="24"/>
          <w:lang w:bidi="ru-RU"/>
        </w:rPr>
        <w:t>остановлением администрации</w:t>
      </w:r>
    </w:p>
    <w:p w14:paraId="0A2C9E3F" w14:textId="5A29F3C6" w:rsidR="00AC1208" w:rsidRPr="00EE0113" w:rsidRDefault="00AC1208" w:rsidP="00EE0113">
      <w:pPr>
        <w:pStyle w:val="11"/>
        <w:shd w:val="clear" w:color="auto" w:fill="auto"/>
        <w:ind w:firstLine="567"/>
        <w:contextualSpacing/>
        <w:rPr>
          <w:rFonts w:ascii="Arial" w:hAnsi="Arial" w:cs="Arial"/>
          <w:color w:val="auto"/>
          <w:sz w:val="24"/>
          <w:szCs w:val="24"/>
        </w:rPr>
      </w:pPr>
      <w:proofErr w:type="spellStart"/>
      <w:r w:rsidRPr="00EE0113">
        <w:rPr>
          <w:rFonts w:ascii="Arial" w:hAnsi="Arial" w:cs="Arial"/>
          <w:color w:val="auto"/>
          <w:sz w:val="24"/>
          <w:szCs w:val="24"/>
        </w:rPr>
        <w:t>Пшехского</w:t>
      </w:r>
      <w:proofErr w:type="spellEnd"/>
      <w:r w:rsidRPr="00EE0113">
        <w:rPr>
          <w:rFonts w:ascii="Arial" w:hAnsi="Arial" w:cs="Arial"/>
          <w:color w:val="auto"/>
          <w:sz w:val="24"/>
          <w:szCs w:val="24"/>
        </w:rPr>
        <w:t xml:space="preserve"> сельского поселения</w:t>
      </w:r>
    </w:p>
    <w:p w14:paraId="6CBF83C4" w14:textId="1679E1FA" w:rsidR="00AC1208" w:rsidRPr="00EE0113" w:rsidRDefault="00AC1208" w:rsidP="00EE0113">
      <w:pPr>
        <w:pStyle w:val="11"/>
        <w:shd w:val="clear" w:color="auto" w:fill="auto"/>
        <w:ind w:firstLine="567"/>
        <w:contextualSpacing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>Белореченского района</w:t>
      </w:r>
    </w:p>
    <w:p w14:paraId="0A2EEED7" w14:textId="5CDEEEA3" w:rsidR="00AC1208" w:rsidRPr="00EE0113" w:rsidRDefault="00EE0113" w:rsidP="00EE0113">
      <w:pPr>
        <w:pStyle w:val="11"/>
        <w:shd w:val="clear" w:color="auto" w:fill="auto"/>
        <w:tabs>
          <w:tab w:val="left" w:pos="567"/>
        </w:tabs>
        <w:ind w:firstLine="567"/>
        <w:contextualSpacing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>о</w:t>
      </w:r>
      <w:r w:rsidR="00AC1208" w:rsidRPr="00EE0113">
        <w:rPr>
          <w:rFonts w:ascii="Arial" w:hAnsi="Arial" w:cs="Arial"/>
          <w:color w:val="auto"/>
          <w:sz w:val="24"/>
          <w:szCs w:val="24"/>
        </w:rPr>
        <w:t>т</w:t>
      </w:r>
      <w:r w:rsidRPr="00EE0113">
        <w:rPr>
          <w:rFonts w:ascii="Arial" w:hAnsi="Arial" w:cs="Arial"/>
          <w:color w:val="auto"/>
          <w:sz w:val="24"/>
          <w:szCs w:val="24"/>
        </w:rPr>
        <w:t xml:space="preserve"> 14.01.2022 </w:t>
      </w:r>
      <w:r w:rsidR="00AC1208" w:rsidRPr="00EE0113">
        <w:rPr>
          <w:rFonts w:ascii="Arial" w:hAnsi="Arial" w:cs="Arial"/>
          <w:color w:val="auto"/>
          <w:sz w:val="24"/>
          <w:szCs w:val="24"/>
        </w:rPr>
        <w:t>№</w:t>
      </w:r>
      <w:r w:rsidRPr="00EE0113">
        <w:rPr>
          <w:rFonts w:ascii="Arial" w:hAnsi="Arial" w:cs="Arial"/>
          <w:color w:val="auto"/>
          <w:sz w:val="24"/>
          <w:szCs w:val="24"/>
        </w:rPr>
        <w:t xml:space="preserve"> 9</w:t>
      </w:r>
    </w:p>
    <w:p w14:paraId="458D72AA" w14:textId="77777777" w:rsidR="00AC1208" w:rsidRPr="00EE0113" w:rsidRDefault="00AC1208" w:rsidP="00EE0113">
      <w:pPr>
        <w:pStyle w:val="11"/>
        <w:shd w:val="clear" w:color="auto" w:fill="auto"/>
        <w:ind w:firstLine="567"/>
        <w:contextualSpacing/>
        <w:jc w:val="center"/>
        <w:rPr>
          <w:rFonts w:ascii="Arial" w:hAnsi="Arial" w:cs="Arial"/>
          <w:color w:val="auto"/>
          <w:sz w:val="24"/>
          <w:szCs w:val="24"/>
        </w:rPr>
      </w:pPr>
    </w:p>
    <w:p w14:paraId="5E74C550" w14:textId="77777777" w:rsidR="00AC1208" w:rsidRPr="00EE0113" w:rsidRDefault="00AC1208" w:rsidP="00EE0113">
      <w:pPr>
        <w:pStyle w:val="11"/>
        <w:shd w:val="clear" w:color="auto" w:fill="auto"/>
        <w:ind w:firstLine="567"/>
        <w:contextualSpacing/>
        <w:jc w:val="center"/>
        <w:rPr>
          <w:rFonts w:ascii="Arial" w:hAnsi="Arial" w:cs="Arial"/>
          <w:color w:val="auto"/>
          <w:sz w:val="24"/>
          <w:szCs w:val="24"/>
        </w:rPr>
      </w:pPr>
    </w:p>
    <w:p w14:paraId="40C27AEF" w14:textId="77777777" w:rsidR="00AC1208" w:rsidRPr="00EE0113" w:rsidRDefault="00AC1208" w:rsidP="00EE0113">
      <w:pPr>
        <w:pStyle w:val="11"/>
        <w:shd w:val="clear" w:color="auto" w:fill="auto"/>
        <w:ind w:left="851" w:right="843" w:firstLine="567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EE0113">
        <w:rPr>
          <w:rFonts w:ascii="Arial" w:hAnsi="Arial" w:cs="Arial"/>
          <w:b/>
          <w:bCs/>
          <w:sz w:val="24"/>
          <w:szCs w:val="24"/>
        </w:rPr>
        <w:t>ПОРЯДОК</w:t>
      </w:r>
    </w:p>
    <w:p w14:paraId="7FF2F9BD" w14:textId="77777777" w:rsidR="00AC1208" w:rsidRPr="00EE0113" w:rsidRDefault="00AC1208" w:rsidP="00EE0113">
      <w:pPr>
        <w:pStyle w:val="11"/>
        <w:ind w:left="851" w:right="843" w:firstLine="567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_Hlk89863884"/>
      <w:r w:rsidRPr="00EE0113">
        <w:rPr>
          <w:rFonts w:ascii="Arial" w:hAnsi="Arial" w:cs="Arial"/>
          <w:b/>
          <w:bCs/>
          <w:sz w:val="24"/>
          <w:szCs w:val="24"/>
        </w:rPr>
        <w:t xml:space="preserve">предоставления муниципальных гарантий </w:t>
      </w:r>
      <w:bookmarkEnd w:id="1"/>
    </w:p>
    <w:p w14:paraId="2763BC7A" w14:textId="77777777" w:rsidR="00AC1208" w:rsidRPr="00EE0113" w:rsidRDefault="00AC1208" w:rsidP="00EE0113">
      <w:pPr>
        <w:pStyle w:val="11"/>
        <w:ind w:left="851" w:right="843" w:firstLine="567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 w:rsidRPr="00EE0113">
        <w:rPr>
          <w:rFonts w:ascii="Arial" w:hAnsi="Arial" w:cs="Arial"/>
          <w:b/>
          <w:bCs/>
          <w:sz w:val="24"/>
          <w:szCs w:val="24"/>
        </w:rPr>
        <w:t>Пшехского</w:t>
      </w:r>
      <w:proofErr w:type="spellEnd"/>
      <w:r w:rsidRPr="00EE0113">
        <w:rPr>
          <w:rFonts w:ascii="Arial" w:hAnsi="Arial" w:cs="Arial"/>
          <w:b/>
          <w:bCs/>
          <w:sz w:val="24"/>
          <w:szCs w:val="24"/>
        </w:rPr>
        <w:t xml:space="preserve"> сельского поселения</w:t>
      </w:r>
    </w:p>
    <w:p w14:paraId="38424EB1" w14:textId="77777777" w:rsidR="00AC1208" w:rsidRPr="00EE0113" w:rsidRDefault="00AC1208" w:rsidP="00EE0113">
      <w:pPr>
        <w:pStyle w:val="11"/>
        <w:shd w:val="clear" w:color="auto" w:fill="auto"/>
        <w:ind w:left="851" w:right="843" w:firstLine="567"/>
        <w:contextualSpacing/>
        <w:jc w:val="center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b/>
          <w:bCs/>
          <w:sz w:val="24"/>
          <w:szCs w:val="24"/>
        </w:rPr>
        <w:t>Белореченского района</w:t>
      </w:r>
    </w:p>
    <w:p w14:paraId="62D1A2E2" w14:textId="77777777" w:rsidR="00AC1208" w:rsidRPr="00EE0113" w:rsidRDefault="00AC1208" w:rsidP="00EE0113">
      <w:pPr>
        <w:pStyle w:val="11"/>
        <w:shd w:val="clear" w:color="auto" w:fill="auto"/>
        <w:tabs>
          <w:tab w:val="left" w:pos="6945"/>
        </w:tabs>
        <w:ind w:firstLine="567"/>
        <w:contextualSpacing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ab/>
      </w:r>
    </w:p>
    <w:p w14:paraId="1F6295FD" w14:textId="77777777" w:rsidR="00AC1208" w:rsidRPr="00EE0113" w:rsidRDefault="00AC1208" w:rsidP="00EE0113">
      <w:pPr>
        <w:pStyle w:val="11"/>
        <w:shd w:val="clear" w:color="auto" w:fill="auto"/>
        <w:ind w:left="851" w:right="843" w:firstLine="567"/>
        <w:contextualSpacing/>
        <w:jc w:val="center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>1. Общие положения</w:t>
      </w:r>
    </w:p>
    <w:p w14:paraId="2420D53E" w14:textId="77777777" w:rsidR="00AC1208" w:rsidRPr="00EE0113" w:rsidRDefault="00AC1208" w:rsidP="00EE0113">
      <w:pPr>
        <w:pStyle w:val="11"/>
        <w:shd w:val="clear" w:color="auto" w:fill="auto"/>
        <w:ind w:firstLine="567"/>
        <w:contextualSpacing/>
        <w:jc w:val="center"/>
        <w:rPr>
          <w:rFonts w:ascii="Arial" w:hAnsi="Arial" w:cs="Arial"/>
          <w:color w:val="auto"/>
          <w:sz w:val="24"/>
          <w:szCs w:val="24"/>
        </w:rPr>
      </w:pPr>
    </w:p>
    <w:p w14:paraId="1AA16632" w14:textId="7E48DE78" w:rsidR="00AC1208" w:rsidRPr="00EE0113" w:rsidRDefault="00EE0113" w:rsidP="00EE0113">
      <w:pPr>
        <w:widowControl w:val="0"/>
        <w:tabs>
          <w:tab w:val="left" w:pos="567"/>
          <w:tab w:val="left" w:pos="7088"/>
        </w:tabs>
        <w:ind w:firstLine="567"/>
        <w:jc w:val="both"/>
        <w:rPr>
          <w:rFonts w:ascii="Arial" w:eastAsia="Calibri" w:hAnsi="Arial" w:cs="Arial"/>
          <w:lang w:eastAsia="en-US"/>
        </w:rPr>
      </w:pPr>
      <w:r w:rsidRPr="00EE0113">
        <w:rPr>
          <w:rFonts w:ascii="Arial" w:hAnsi="Arial" w:cs="Arial"/>
        </w:rPr>
        <w:t xml:space="preserve"> </w:t>
      </w:r>
      <w:r w:rsidR="00AC1208" w:rsidRPr="00EE0113">
        <w:rPr>
          <w:rFonts w:ascii="Arial" w:hAnsi="Arial" w:cs="Arial"/>
        </w:rPr>
        <w:t xml:space="preserve">1.1. </w:t>
      </w:r>
      <w:r w:rsidR="00AC1208" w:rsidRPr="00EE0113">
        <w:rPr>
          <w:rFonts w:ascii="Arial" w:eastAsia="Calibri" w:hAnsi="Arial" w:cs="Arial"/>
          <w:lang w:eastAsia="en-US"/>
        </w:rPr>
        <w:t xml:space="preserve">Настоящий порядок (далее </w:t>
      </w:r>
      <w:r w:rsidR="00AC1208" w:rsidRPr="00EE0113">
        <w:rPr>
          <w:rFonts w:ascii="Arial" w:hAnsi="Arial" w:cs="Arial"/>
        </w:rPr>
        <w:t>–</w:t>
      </w:r>
      <w:r w:rsidR="00AC1208" w:rsidRPr="00EE0113">
        <w:rPr>
          <w:rFonts w:ascii="Arial" w:eastAsia="Calibri" w:hAnsi="Arial" w:cs="Arial"/>
          <w:lang w:eastAsia="en-US"/>
        </w:rPr>
        <w:t xml:space="preserve"> Порядок) устанавливает условия и механизм предоставления муниципальных гарантий (за исключением муниципальных гарантий по инвестиционным проектам) за счет средств бюджета </w:t>
      </w:r>
      <w:proofErr w:type="spellStart"/>
      <w:r w:rsidR="00AC1208" w:rsidRPr="00EE0113">
        <w:rPr>
          <w:rFonts w:ascii="Arial" w:eastAsia="Calibri" w:hAnsi="Arial" w:cs="Arial"/>
          <w:lang w:eastAsia="en-US"/>
        </w:rPr>
        <w:t>Пшехского</w:t>
      </w:r>
      <w:proofErr w:type="spellEnd"/>
      <w:r w:rsidR="00AC1208" w:rsidRPr="00EE0113">
        <w:rPr>
          <w:rFonts w:ascii="Arial" w:eastAsia="Calibri" w:hAnsi="Arial" w:cs="Arial"/>
          <w:lang w:eastAsia="en-US"/>
        </w:rPr>
        <w:t xml:space="preserve"> сельского </w:t>
      </w:r>
      <w:r w:rsidR="00AC1208" w:rsidRPr="00EE0113">
        <w:rPr>
          <w:rFonts w:ascii="Arial" w:eastAsia="Calibri" w:hAnsi="Arial" w:cs="Arial"/>
          <w:lang w:eastAsia="en-US"/>
        </w:rPr>
        <w:lastRenderedPageBreak/>
        <w:t>поселения Белореченского района (далее – гарантии).</w:t>
      </w:r>
    </w:p>
    <w:p w14:paraId="3CDA4842" w14:textId="77777777" w:rsidR="00AC1208" w:rsidRPr="00EE0113" w:rsidRDefault="00AC1208" w:rsidP="00EE0113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EE0113">
        <w:rPr>
          <w:rFonts w:ascii="Arial" w:hAnsi="Arial" w:cs="Arial"/>
        </w:rPr>
        <w:t xml:space="preserve">1.2. Понятия и термины, используемые в Порядке, применяются в значениях, установленных </w:t>
      </w:r>
      <w:bookmarkStart w:id="2" w:name="_Hlk89856520"/>
      <w:r w:rsidRPr="00EE0113">
        <w:rPr>
          <w:rFonts w:ascii="Arial" w:hAnsi="Arial" w:cs="Arial"/>
        </w:rPr>
        <w:t>Бюджетным кодексом Российской Федерации</w:t>
      </w:r>
      <w:bookmarkEnd w:id="2"/>
      <w:r w:rsidRPr="00EE0113">
        <w:rPr>
          <w:rFonts w:ascii="Arial" w:hAnsi="Arial" w:cs="Arial"/>
        </w:rPr>
        <w:t>, Гражданским кодексом Российской Федерации.</w:t>
      </w:r>
    </w:p>
    <w:p w14:paraId="1D12D961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 xml:space="preserve">1.3. Гарантии предоставляются в соответствии с Бюджетным кодексом Российской Федерации, иными нормативными правовыми актами Российской Федерации, Порядком и иными муниципальными правовыми актами </w:t>
      </w:r>
      <w:proofErr w:type="spellStart"/>
      <w:r w:rsidRPr="00EE0113">
        <w:rPr>
          <w:rFonts w:ascii="Arial" w:hAnsi="Arial" w:cs="Arial"/>
          <w:color w:val="auto"/>
          <w:sz w:val="24"/>
          <w:szCs w:val="24"/>
        </w:rPr>
        <w:t>Пшехского</w:t>
      </w:r>
      <w:proofErr w:type="spellEnd"/>
      <w:r w:rsidRPr="00EE0113">
        <w:rPr>
          <w:rFonts w:ascii="Arial" w:hAnsi="Arial" w:cs="Arial"/>
          <w:color w:val="auto"/>
          <w:sz w:val="24"/>
          <w:szCs w:val="24"/>
        </w:rPr>
        <w:t xml:space="preserve"> сельского поселения Белореченского района </w:t>
      </w:r>
    </w:p>
    <w:p w14:paraId="772A2A10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 xml:space="preserve">1.3. От имени </w:t>
      </w:r>
      <w:proofErr w:type="spellStart"/>
      <w:r w:rsidRPr="00EE0113">
        <w:rPr>
          <w:rFonts w:ascii="Arial" w:hAnsi="Arial" w:cs="Arial"/>
          <w:color w:val="auto"/>
          <w:sz w:val="24"/>
          <w:szCs w:val="24"/>
        </w:rPr>
        <w:t>Пшехского</w:t>
      </w:r>
      <w:proofErr w:type="spellEnd"/>
      <w:r w:rsidRPr="00EE0113">
        <w:rPr>
          <w:rFonts w:ascii="Arial" w:hAnsi="Arial" w:cs="Arial"/>
          <w:color w:val="auto"/>
          <w:sz w:val="24"/>
          <w:szCs w:val="24"/>
        </w:rPr>
        <w:t xml:space="preserve"> сельского поселения Белореченского района Белореченский район гарантии предоставляются администрацией </w:t>
      </w:r>
      <w:proofErr w:type="spellStart"/>
      <w:r w:rsidRPr="00EE0113">
        <w:rPr>
          <w:rFonts w:ascii="Arial" w:hAnsi="Arial" w:cs="Arial"/>
          <w:color w:val="auto"/>
          <w:sz w:val="24"/>
          <w:szCs w:val="24"/>
        </w:rPr>
        <w:t>Пшехского</w:t>
      </w:r>
      <w:proofErr w:type="spellEnd"/>
      <w:r w:rsidRPr="00EE0113">
        <w:rPr>
          <w:rFonts w:ascii="Arial" w:hAnsi="Arial" w:cs="Arial"/>
          <w:color w:val="auto"/>
          <w:sz w:val="24"/>
          <w:szCs w:val="24"/>
        </w:rPr>
        <w:t xml:space="preserve"> сельского поселения Белореченского района Белореченский район в пределах общих сумм предоставляемых гарантий, указанных в программах муниципальных гарантий, утвержденных решением Совета </w:t>
      </w:r>
      <w:proofErr w:type="spellStart"/>
      <w:r w:rsidRPr="00EE0113">
        <w:rPr>
          <w:rFonts w:ascii="Arial" w:hAnsi="Arial" w:cs="Arial"/>
          <w:color w:val="auto"/>
          <w:sz w:val="24"/>
          <w:szCs w:val="24"/>
        </w:rPr>
        <w:t>Пшехского</w:t>
      </w:r>
      <w:proofErr w:type="spellEnd"/>
      <w:r w:rsidRPr="00EE0113">
        <w:rPr>
          <w:rFonts w:ascii="Arial" w:hAnsi="Arial" w:cs="Arial"/>
          <w:color w:val="auto"/>
          <w:sz w:val="24"/>
          <w:szCs w:val="24"/>
        </w:rPr>
        <w:t xml:space="preserve"> сельского поселения Белореченского района Белореченский район о бюджете </w:t>
      </w:r>
      <w:proofErr w:type="spellStart"/>
      <w:r w:rsidRPr="00EE0113">
        <w:rPr>
          <w:rFonts w:ascii="Arial" w:hAnsi="Arial" w:cs="Arial"/>
          <w:color w:val="auto"/>
          <w:sz w:val="24"/>
          <w:szCs w:val="24"/>
        </w:rPr>
        <w:t>Пшехского</w:t>
      </w:r>
      <w:proofErr w:type="spellEnd"/>
      <w:r w:rsidRPr="00EE0113">
        <w:rPr>
          <w:rFonts w:ascii="Arial" w:hAnsi="Arial" w:cs="Arial"/>
          <w:color w:val="auto"/>
          <w:sz w:val="24"/>
          <w:szCs w:val="24"/>
        </w:rPr>
        <w:t xml:space="preserve"> сельского поселения Белореченского района Белореченский район на очередной финансовый год и плановый период (на очередной финансовый год) (далее – Решение о бюджете).</w:t>
      </w:r>
    </w:p>
    <w:p w14:paraId="279CA120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 xml:space="preserve">При составлении проекта Решения о бюджете категории и (или) наименования принципалов, направления (цели) гарантирования и объем предоставляемых гарантий по каждому направлению (цели) формируются с учетом предложений структурных подразделений администрации </w:t>
      </w:r>
      <w:proofErr w:type="spellStart"/>
      <w:r w:rsidRPr="00EE0113">
        <w:rPr>
          <w:rFonts w:ascii="Arial" w:hAnsi="Arial" w:cs="Arial"/>
          <w:color w:val="auto"/>
          <w:sz w:val="24"/>
          <w:szCs w:val="24"/>
        </w:rPr>
        <w:t>Пшехского</w:t>
      </w:r>
      <w:proofErr w:type="spellEnd"/>
      <w:r w:rsidRPr="00EE0113">
        <w:rPr>
          <w:rFonts w:ascii="Arial" w:hAnsi="Arial" w:cs="Arial"/>
          <w:color w:val="auto"/>
          <w:sz w:val="24"/>
          <w:szCs w:val="24"/>
        </w:rPr>
        <w:t xml:space="preserve"> сельского поселения Белореченского района Белореченский район.</w:t>
      </w:r>
    </w:p>
    <w:p w14:paraId="3EDDFF19" w14:textId="77777777" w:rsidR="00AC1208" w:rsidRPr="00EE0113" w:rsidRDefault="00AC1208" w:rsidP="00EE0113">
      <w:pPr>
        <w:pStyle w:val="11"/>
        <w:shd w:val="clear" w:color="auto" w:fill="FFFFFF" w:themeFill="background1"/>
        <w:ind w:firstLine="567"/>
        <w:contextualSpacing/>
        <w:jc w:val="both"/>
        <w:rPr>
          <w:rFonts w:ascii="Arial" w:hAnsi="Arial" w:cs="Arial"/>
          <w:sz w:val="24"/>
          <w:szCs w:val="24"/>
          <w:lang w:eastAsia="en-US"/>
        </w:rPr>
      </w:pPr>
      <w:r w:rsidRPr="00EE0113">
        <w:rPr>
          <w:rFonts w:ascii="Arial" w:hAnsi="Arial" w:cs="Arial"/>
          <w:color w:val="auto"/>
          <w:sz w:val="24"/>
          <w:szCs w:val="24"/>
        </w:rPr>
        <w:t>1.4.</w:t>
      </w:r>
      <w:r w:rsidRPr="00EE0113">
        <w:rPr>
          <w:rFonts w:ascii="Arial" w:hAnsi="Arial" w:cs="Arial"/>
          <w:sz w:val="24"/>
          <w:szCs w:val="24"/>
          <w:lang w:eastAsia="en-US"/>
        </w:rPr>
        <w:t xml:space="preserve"> Гарантии предоставляются юридическим лицам (за исключением юридических </w:t>
      </w:r>
      <w:r w:rsidRPr="00EE0113">
        <w:rPr>
          <w:rFonts w:ascii="Arial" w:hAnsi="Arial" w:cs="Arial"/>
          <w:sz w:val="24"/>
          <w:szCs w:val="24"/>
          <w:shd w:val="clear" w:color="auto" w:fill="FFFFFF" w:themeFill="background1"/>
          <w:lang w:eastAsia="en-US"/>
        </w:rPr>
        <w:t xml:space="preserve">лиц, являющихся кредитными организациями), </w:t>
      </w:r>
      <w:r w:rsidRPr="00EE0113">
        <w:rPr>
          <w:rFonts w:ascii="Arial" w:hAnsi="Arial" w:cs="Arial"/>
          <w:sz w:val="24"/>
          <w:szCs w:val="24"/>
          <w:shd w:val="clear" w:color="auto" w:fill="FFFFFF" w:themeFill="background1"/>
        </w:rPr>
        <w:t xml:space="preserve">на выполнение мероприятий, относящихся к вопросам местного значения </w:t>
      </w:r>
      <w:proofErr w:type="spellStart"/>
      <w:r w:rsidRPr="00EE0113">
        <w:rPr>
          <w:rFonts w:ascii="Arial" w:hAnsi="Arial" w:cs="Arial"/>
          <w:sz w:val="24"/>
          <w:szCs w:val="24"/>
          <w:shd w:val="clear" w:color="auto" w:fill="FFFFFF" w:themeFill="background1"/>
        </w:rPr>
        <w:t>Пшехского</w:t>
      </w:r>
      <w:proofErr w:type="spellEnd"/>
      <w:r w:rsidRPr="00EE0113">
        <w:rPr>
          <w:rFonts w:ascii="Arial" w:hAnsi="Arial" w:cs="Arial"/>
          <w:sz w:val="24"/>
          <w:szCs w:val="24"/>
          <w:shd w:val="clear" w:color="auto" w:fill="FFFFFF" w:themeFill="background1"/>
        </w:rPr>
        <w:t xml:space="preserve"> сельского поселения Белореченского района</w:t>
      </w:r>
      <w:r w:rsidRPr="00EE0113">
        <w:rPr>
          <w:rFonts w:ascii="Arial" w:hAnsi="Arial" w:cs="Arial"/>
          <w:sz w:val="24"/>
          <w:szCs w:val="24"/>
          <w:shd w:val="clear" w:color="auto" w:fill="FFFFFF" w:themeFill="background1"/>
          <w:lang w:eastAsia="en-US"/>
        </w:rPr>
        <w:t xml:space="preserve"> Белорече</w:t>
      </w:r>
      <w:r w:rsidRPr="00EE0113">
        <w:rPr>
          <w:rFonts w:ascii="Arial" w:hAnsi="Arial" w:cs="Arial"/>
          <w:sz w:val="24"/>
          <w:szCs w:val="24"/>
          <w:lang w:eastAsia="en-US"/>
        </w:rPr>
        <w:t>нский район.</w:t>
      </w:r>
    </w:p>
    <w:p w14:paraId="65903DF1" w14:textId="77777777" w:rsidR="00AC1208" w:rsidRPr="00EE0113" w:rsidRDefault="00AC1208" w:rsidP="00EE0113">
      <w:pPr>
        <w:widowControl w:val="0"/>
        <w:ind w:firstLine="567"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1.5. Письменная форма государственной (муниципальной) гарантии является обязательной.</w:t>
      </w:r>
    </w:p>
    <w:p w14:paraId="69A53AEA" w14:textId="77777777" w:rsidR="00AC1208" w:rsidRPr="00EE0113" w:rsidRDefault="00AC1208" w:rsidP="00EE0113">
      <w:pPr>
        <w:widowControl w:val="0"/>
        <w:ind w:firstLine="567"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1.6. Гарантия предоставляется в валюте, в которой выражена сумма основного обязательства.</w:t>
      </w:r>
    </w:p>
    <w:p w14:paraId="02D20039" w14:textId="77777777" w:rsidR="00AC1208" w:rsidRPr="00EE0113" w:rsidRDefault="00AC1208" w:rsidP="00EE0113">
      <w:pPr>
        <w:widowControl w:val="0"/>
        <w:ind w:firstLine="567"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1.7. Гарант по муниципальной гарантии несет субсидиарную ответственность по обеспеченному им обязательству принципала в пределах суммы гарантии.</w:t>
      </w:r>
    </w:p>
    <w:p w14:paraId="4D5F3CAF" w14:textId="77777777" w:rsidR="00AC1208" w:rsidRPr="00EE0113" w:rsidRDefault="00AC1208" w:rsidP="00EE0113">
      <w:pPr>
        <w:widowControl w:val="0"/>
        <w:ind w:firstLine="567"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1.8. Гарантией, не предусматривающей право регрессного требования гаранта к принципалу, могут обеспечиваться только обязательства хозяйственного общества, 100 процентов акций (долей) которого принадлежит муниципальному образованию Белореченский район (гаранту), муниципального унитарного предприятия, имущество которого находится в собственности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 Белореченский район (гаранта).</w:t>
      </w:r>
    </w:p>
    <w:p w14:paraId="59A7E555" w14:textId="77777777" w:rsidR="00AC1208" w:rsidRPr="00EE0113" w:rsidRDefault="00AC1208" w:rsidP="00EE0113">
      <w:pPr>
        <w:widowControl w:val="0"/>
        <w:ind w:firstLine="567"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1.9. Вступление в силу муниципальной гарантии определяется календарной датой или наступлением определенного события (условия), указанного в гарантии.</w:t>
      </w:r>
    </w:p>
    <w:p w14:paraId="1915E3F8" w14:textId="77777777" w:rsidR="00AC1208" w:rsidRPr="00EE0113" w:rsidRDefault="00AC1208" w:rsidP="00EE0113">
      <w:pPr>
        <w:widowControl w:val="0"/>
        <w:ind w:firstLine="567"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1.10. Гарант не вправе без предварительного письменного согласия бенефициара изменять условия муниципальной гарантии.</w:t>
      </w:r>
    </w:p>
    <w:p w14:paraId="77D75EC2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</w:p>
    <w:p w14:paraId="1C5B2520" w14:textId="77777777" w:rsidR="00AC1208" w:rsidRPr="00EE0113" w:rsidRDefault="00AC1208" w:rsidP="00EE0113">
      <w:pPr>
        <w:pStyle w:val="11"/>
        <w:tabs>
          <w:tab w:val="left" w:pos="8789"/>
        </w:tabs>
        <w:ind w:left="851" w:right="843" w:firstLine="567"/>
        <w:contextualSpacing/>
        <w:jc w:val="center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>2. Условия предоставления гарантий</w:t>
      </w:r>
    </w:p>
    <w:p w14:paraId="6FABFEC9" w14:textId="77777777" w:rsidR="00AC1208" w:rsidRPr="00EE0113" w:rsidRDefault="00AC1208" w:rsidP="00EE0113">
      <w:pPr>
        <w:pStyle w:val="11"/>
        <w:tabs>
          <w:tab w:val="left" w:pos="8789"/>
        </w:tabs>
        <w:ind w:left="851" w:right="843" w:firstLine="567"/>
        <w:contextualSpacing/>
        <w:jc w:val="center"/>
        <w:rPr>
          <w:rFonts w:ascii="Arial" w:hAnsi="Arial" w:cs="Arial"/>
          <w:color w:val="auto"/>
          <w:sz w:val="24"/>
          <w:szCs w:val="24"/>
        </w:rPr>
      </w:pPr>
    </w:p>
    <w:p w14:paraId="345A4DC5" w14:textId="77777777" w:rsidR="00AC1208" w:rsidRPr="00EE0113" w:rsidRDefault="00AC1208" w:rsidP="00EE0113">
      <w:pPr>
        <w:pStyle w:val="11"/>
        <w:shd w:val="clear" w:color="auto" w:fill="FFFFFF" w:themeFill="background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>Предоставление муниципальных гарантий осуществляется при соблюдении следующих условий:</w:t>
      </w:r>
    </w:p>
    <w:p w14:paraId="07665603" w14:textId="77777777" w:rsidR="00AC1208" w:rsidRPr="00EE0113" w:rsidRDefault="00AC1208" w:rsidP="00EE0113">
      <w:pPr>
        <w:pStyle w:val="11"/>
        <w:shd w:val="clear" w:color="auto" w:fill="FFFFFF" w:themeFill="background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>принципал имеет хорошую или удовлетворительную степень финансового состояния, определённую в соответствии с приложением 2 к Порядку;</w:t>
      </w:r>
    </w:p>
    <w:p w14:paraId="7BFE6397" w14:textId="77777777" w:rsidR="00AC1208" w:rsidRPr="00EE0113" w:rsidRDefault="00AC1208" w:rsidP="00EE0113">
      <w:pPr>
        <w:pStyle w:val="11"/>
        <w:shd w:val="clear" w:color="auto" w:fill="FFFFFF" w:themeFill="background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 xml:space="preserve">предоставление принципалом, третьим лицом до даты выдачи муниципальной гарантии соответствующего </w:t>
      </w:r>
      <w:r w:rsidRPr="00EE0113">
        <w:rPr>
          <w:rFonts w:ascii="Arial" w:hAnsi="Arial" w:cs="Arial"/>
          <w:color w:val="auto"/>
          <w:sz w:val="24"/>
          <w:szCs w:val="24"/>
          <w:shd w:val="clear" w:color="auto" w:fill="FFFFFF" w:themeFill="background1"/>
        </w:rPr>
        <w:t>требованиям статьи 115.3 Бюджетного кодекса Российской Федерации и гражданского законодательства</w:t>
      </w:r>
      <w:r w:rsidRPr="00EE0113">
        <w:rPr>
          <w:rFonts w:ascii="Arial" w:hAnsi="Arial" w:cs="Arial"/>
          <w:color w:val="auto"/>
          <w:sz w:val="24"/>
          <w:szCs w:val="24"/>
        </w:rPr>
        <w:t xml:space="preserve"> Российской Федерации обеспечения исполнения обязательств принципала по удовлетворению регрессного </w:t>
      </w:r>
      <w:r w:rsidRPr="00EE0113">
        <w:rPr>
          <w:rFonts w:ascii="Arial" w:hAnsi="Arial" w:cs="Arial"/>
          <w:color w:val="auto"/>
          <w:sz w:val="24"/>
          <w:szCs w:val="24"/>
        </w:rPr>
        <w:lastRenderedPageBreak/>
        <w:t>требования гаранта к принципалу, возникающего в связи с исполнением в полном объеме или в какой-либо части гарантии;</w:t>
      </w:r>
    </w:p>
    <w:p w14:paraId="693F8207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>отсутствие у принципала, его поручителей (гарантов) просроченной (неурегулированной) задолженности по денежным обязательствам перед муниципальным образованием Белореченский район,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446C2F38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>принципал не находится в процессе реорганизации или ликвидации, в отношении принципала не возбуждено производство по делу о несостоятельности (банкротстве).</w:t>
      </w:r>
    </w:p>
    <w:p w14:paraId="055C47AC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</w:p>
    <w:p w14:paraId="40363A2C" w14:textId="77777777" w:rsidR="00AC1208" w:rsidRPr="00EE0113" w:rsidRDefault="00AC1208" w:rsidP="00EE0113">
      <w:pPr>
        <w:pStyle w:val="11"/>
        <w:ind w:left="851" w:right="843" w:firstLine="567"/>
        <w:contextualSpacing/>
        <w:jc w:val="center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>3. Порядок рассмотрения документов принципала</w:t>
      </w:r>
      <w:r w:rsidRPr="00EE0113">
        <w:rPr>
          <w:rFonts w:ascii="Arial" w:hAnsi="Arial" w:cs="Arial"/>
          <w:color w:val="auto"/>
          <w:sz w:val="24"/>
          <w:szCs w:val="24"/>
        </w:rPr>
        <w:br/>
        <w:t>при предоставлении гарантии</w:t>
      </w:r>
    </w:p>
    <w:p w14:paraId="7B6275A9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</w:p>
    <w:p w14:paraId="0B48BFC5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>3.1. Для получения гарантии принципал и (или) бенефициар представляет документы согласно приложению 1 к Порядку.</w:t>
      </w:r>
    </w:p>
    <w:p w14:paraId="00F1A749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 xml:space="preserve">3.2. Прием документов принципала и (или) бенефициара и первичную проверку на соответствие представленных документов установленным требованиям (далее – первичная проверка) в течение десяти рабочих дней со дня их принятия осуществляет структурное подразделение администрации </w:t>
      </w:r>
      <w:proofErr w:type="spellStart"/>
      <w:r w:rsidRPr="00EE0113">
        <w:rPr>
          <w:rFonts w:ascii="Arial" w:hAnsi="Arial" w:cs="Arial"/>
          <w:color w:val="auto"/>
          <w:sz w:val="24"/>
          <w:szCs w:val="24"/>
        </w:rPr>
        <w:t>Пшехского</w:t>
      </w:r>
      <w:proofErr w:type="spellEnd"/>
      <w:r w:rsidRPr="00EE0113">
        <w:rPr>
          <w:rFonts w:ascii="Arial" w:hAnsi="Arial" w:cs="Arial"/>
          <w:color w:val="auto"/>
          <w:sz w:val="24"/>
          <w:szCs w:val="24"/>
        </w:rPr>
        <w:t xml:space="preserve"> сельского поселения Белореченского района Белореченский район, к компетенции которого относятся направления (цели) гарантирования, определенные решением о бюджете, в соответствии с которыми принципал и (или) бенефициар обратился за предоставлением гарантии (далее – компетентный орган).</w:t>
      </w:r>
    </w:p>
    <w:p w14:paraId="51AB5045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 xml:space="preserve">По результатам первичной проверки компетентный орган готовит заключение о возможности или о невозможности предоставления гарантии соответствующему принципалу, подписываемое руководителем данного компетентного органа (далее – первичное заключение). При этом первичное заключение о возможности предоставления гарантии соответствующему принципалу с представленными принципалом и (или) бенефициаром документами компетентный орган в течение двух рабочих дней после завершения первичной проверки направляет в финансовое управление администрации </w:t>
      </w:r>
      <w:proofErr w:type="spellStart"/>
      <w:r w:rsidRPr="00EE0113">
        <w:rPr>
          <w:rFonts w:ascii="Arial" w:hAnsi="Arial" w:cs="Arial"/>
          <w:color w:val="auto"/>
          <w:sz w:val="24"/>
          <w:szCs w:val="24"/>
        </w:rPr>
        <w:t>Пшехского</w:t>
      </w:r>
      <w:proofErr w:type="spellEnd"/>
      <w:r w:rsidRPr="00EE0113">
        <w:rPr>
          <w:rFonts w:ascii="Arial" w:hAnsi="Arial" w:cs="Arial"/>
          <w:color w:val="auto"/>
          <w:sz w:val="24"/>
          <w:szCs w:val="24"/>
        </w:rPr>
        <w:t xml:space="preserve"> сельского поселения Белореченского района Белореченский район (далее – Финансовое управление).</w:t>
      </w:r>
    </w:p>
    <w:p w14:paraId="34333C1D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>При наличии первичного заключения о невозможности предоставления гарантии в течение двух рабочих дней после завершения первичной проверки компетентный орган направляет соответствующему принципалу письменное уведомление об отказе в предоставлении гарантии с указанием причин отказа.</w:t>
      </w:r>
    </w:p>
    <w:p w14:paraId="2C95E9B2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>3.3. Финансовое управление осуществляет:</w:t>
      </w:r>
    </w:p>
    <w:p w14:paraId="0E331E3F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>1) анализ финансового состояния принципала в соответствии с приложением 2 к Порядку по итогам проведения которого готовит заключение о финансовом состоянии принципала;</w:t>
      </w:r>
    </w:p>
    <w:p w14:paraId="5A1BFC6D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 xml:space="preserve">2) </w:t>
      </w:r>
      <w:r w:rsidRPr="00EE0113">
        <w:rPr>
          <w:rFonts w:ascii="Arial" w:hAnsi="Arial" w:cs="Arial"/>
          <w:sz w:val="24"/>
          <w:szCs w:val="24"/>
        </w:rPr>
        <w:t xml:space="preserve">проверку достаточности, надежности и ликвидности обеспечения при предоставлении муниципальной гарантии </w:t>
      </w:r>
      <w:proofErr w:type="spellStart"/>
      <w:r w:rsidRPr="00EE0113">
        <w:rPr>
          <w:rFonts w:ascii="Arial" w:hAnsi="Arial" w:cs="Arial"/>
          <w:sz w:val="24"/>
          <w:szCs w:val="24"/>
        </w:rPr>
        <w:t>Пшехского</w:t>
      </w:r>
      <w:proofErr w:type="spellEnd"/>
      <w:r w:rsidRPr="00EE0113">
        <w:rPr>
          <w:rFonts w:ascii="Arial" w:hAnsi="Arial" w:cs="Arial"/>
          <w:sz w:val="24"/>
          <w:szCs w:val="24"/>
        </w:rPr>
        <w:t xml:space="preserve"> сельского поселения Белореченского района Белореченский район</w:t>
      </w:r>
      <w:r w:rsidRPr="00EE0113">
        <w:rPr>
          <w:rFonts w:ascii="Arial" w:hAnsi="Arial" w:cs="Arial"/>
          <w:color w:val="auto"/>
          <w:sz w:val="24"/>
          <w:szCs w:val="24"/>
        </w:rPr>
        <w:t xml:space="preserve"> в соответствии с приложением 3 к Порядку по итогам проведения которого готовит соответствующее заключение;</w:t>
      </w:r>
    </w:p>
    <w:p w14:paraId="7EAFBB82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 xml:space="preserve">3) определение минимального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 </w:t>
      </w:r>
      <w:proofErr w:type="spellStart"/>
      <w:r w:rsidRPr="00EE0113">
        <w:rPr>
          <w:rFonts w:ascii="Arial" w:hAnsi="Arial" w:cs="Arial"/>
          <w:color w:val="auto"/>
          <w:sz w:val="24"/>
          <w:szCs w:val="24"/>
        </w:rPr>
        <w:t>Пшехского</w:t>
      </w:r>
      <w:proofErr w:type="spellEnd"/>
      <w:r w:rsidRPr="00EE0113">
        <w:rPr>
          <w:rFonts w:ascii="Arial" w:hAnsi="Arial" w:cs="Arial"/>
          <w:color w:val="auto"/>
          <w:sz w:val="24"/>
          <w:szCs w:val="24"/>
        </w:rPr>
        <w:t xml:space="preserve"> сельского поселения Белореченского района Белореченский район в соответствии с приложением 4 к Порядку по итогам проведения которого готовит соответствующее заключение.</w:t>
      </w:r>
    </w:p>
    <w:p w14:paraId="36B9693B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 xml:space="preserve">3.4. На основании заключений, указанных в подпунктах 1, 2 и 3 пункта 3.3 </w:t>
      </w:r>
      <w:r w:rsidRPr="00EE0113">
        <w:rPr>
          <w:rFonts w:ascii="Arial" w:hAnsi="Arial" w:cs="Arial"/>
          <w:color w:val="auto"/>
          <w:sz w:val="24"/>
          <w:szCs w:val="24"/>
        </w:rPr>
        <w:lastRenderedPageBreak/>
        <w:t>Финансовое управление в течение трёх рабочих дней со дня поступления последнего из названных заключений готовит сводное заключение о возможности или невозможности предоставления гарантии соответствующему принципалу, подписываемое начальником Финансового управления.</w:t>
      </w:r>
    </w:p>
    <w:p w14:paraId="0206D1C8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>В случае принятия сводного заключения о невозможности предоставления гарантии соответствующему принципалу компетентным органом готовятся предложение об отказе в предоставлении гарантии и уведомление об этом принципала в течение пяти рабочих дней от даты подписания данного заключения.</w:t>
      </w:r>
    </w:p>
    <w:p w14:paraId="5AAA94DC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</w:p>
    <w:p w14:paraId="5D1DA665" w14:textId="77777777" w:rsidR="00AC1208" w:rsidRPr="00EE0113" w:rsidRDefault="00AC1208" w:rsidP="00EE0113">
      <w:pPr>
        <w:pStyle w:val="11"/>
        <w:ind w:firstLine="567"/>
        <w:contextualSpacing/>
        <w:jc w:val="center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>4. Предоставление гарантии</w:t>
      </w:r>
    </w:p>
    <w:p w14:paraId="558565CE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</w:p>
    <w:p w14:paraId="799F6600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 xml:space="preserve">4.1. В соответствии со сводным заключением Финансового управления о возможности предоставления гарантии принципалу главой </w:t>
      </w:r>
      <w:proofErr w:type="spellStart"/>
      <w:r w:rsidRPr="00EE0113">
        <w:rPr>
          <w:rFonts w:ascii="Arial" w:hAnsi="Arial" w:cs="Arial"/>
          <w:color w:val="auto"/>
          <w:sz w:val="24"/>
          <w:szCs w:val="24"/>
        </w:rPr>
        <w:t>Пшехского</w:t>
      </w:r>
      <w:proofErr w:type="spellEnd"/>
      <w:r w:rsidRPr="00EE0113">
        <w:rPr>
          <w:rFonts w:ascii="Arial" w:hAnsi="Arial" w:cs="Arial"/>
          <w:color w:val="auto"/>
          <w:sz w:val="24"/>
          <w:szCs w:val="24"/>
        </w:rPr>
        <w:t xml:space="preserve"> сельского поселения Белореченского района Белореченский район принимается решение о предоставлении гарантии и поручается соответствующему компетентному органу подготовить проект решения Совета </w:t>
      </w:r>
      <w:proofErr w:type="spellStart"/>
      <w:r w:rsidRPr="00EE0113">
        <w:rPr>
          <w:rFonts w:ascii="Arial" w:hAnsi="Arial" w:cs="Arial"/>
          <w:color w:val="auto"/>
          <w:sz w:val="24"/>
          <w:szCs w:val="24"/>
        </w:rPr>
        <w:t>Пшехского</w:t>
      </w:r>
      <w:proofErr w:type="spellEnd"/>
      <w:r w:rsidRPr="00EE0113">
        <w:rPr>
          <w:rFonts w:ascii="Arial" w:hAnsi="Arial" w:cs="Arial"/>
          <w:color w:val="auto"/>
          <w:sz w:val="24"/>
          <w:szCs w:val="24"/>
        </w:rPr>
        <w:t xml:space="preserve"> сельского поселения Белореченского района Белореченский район о даче согласия на предоставление гарантии в соответствии с условиями, установленными статьей 115.2 Бюджетного кодекса Российской Федерации, для внесения его на рассмотрение Совета </w:t>
      </w:r>
      <w:proofErr w:type="spellStart"/>
      <w:r w:rsidRPr="00EE0113">
        <w:rPr>
          <w:rFonts w:ascii="Arial" w:hAnsi="Arial" w:cs="Arial"/>
          <w:color w:val="auto"/>
          <w:sz w:val="24"/>
          <w:szCs w:val="24"/>
        </w:rPr>
        <w:t>Пшехского</w:t>
      </w:r>
      <w:proofErr w:type="spellEnd"/>
      <w:r w:rsidRPr="00EE0113">
        <w:rPr>
          <w:rFonts w:ascii="Arial" w:hAnsi="Arial" w:cs="Arial"/>
          <w:color w:val="auto"/>
          <w:sz w:val="24"/>
          <w:szCs w:val="24"/>
        </w:rPr>
        <w:t xml:space="preserve"> сельского поселения Белореченского района Белореченский район в установленном порядке.</w:t>
      </w:r>
    </w:p>
    <w:p w14:paraId="731909DB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 xml:space="preserve">4.2. После принятия Советом </w:t>
      </w:r>
      <w:proofErr w:type="spellStart"/>
      <w:r w:rsidRPr="00EE0113">
        <w:rPr>
          <w:rFonts w:ascii="Arial" w:hAnsi="Arial" w:cs="Arial"/>
          <w:color w:val="auto"/>
          <w:sz w:val="24"/>
          <w:szCs w:val="24"/>
        </w:rPr>
        <w:t>Пшехского</w:t>
      </w:r>
      <w:proofErr w:type="spellEnd"/>
      <w:r w:rsidRPr="00EE0113">
        <w:rPr>
          <w:rFonts w:ascii="Arial" w:hAnsi="Arial" w:cs="Arial"/>
          <w:color w:val="auto"/>
          <w:sz w:val="24"/>
          <w:szCs w:val="24"/>
        </w:rPr>
        <w:t xml:space="preserve"> сельского поселения Белореченского района Белореченский район решения, указанного в пункте 4.1 Порядка, компетентным органом:</w:t>
      </w:r>
    </w:p>
    <w:p w14:paraId="229BFA24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>1) заключаются договоры:</w:t>
      </w:r>
    </w:p>
    <w:p w14:paraId="54D7F9FD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>о предоставлении гарантии;</w:t>
      </w:r>
    </w:p>
    <w:p w14:paraId="7C9E409D" w14:textId="77777777" w:rsidR="00AC1208" w:rsidRPr="00EE0113" w:rsidRDefault="00AC1208" w:rsidP="00EE0113">
      <w:pPr>
        <w:pStyle w:val="11"/>
        <w:shd w:val="clear" w:color="auto" w:fill="FFFFFF" w:themeFill="background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>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 (за исключением случаев, предусмотренных Бюджетным кодексом Российской Федерации);</w:t>
      </w:r>
    </w:p>
    <w:p w14:paraId="5E21C1D7" w14:textId="77777777" w:rsidR="00AC1208" w:rsidRPr="00EE0113" w:rsidRDefault="00AC1208" w:rsidP="00EE0113">
      <w:pPr>
        <w:pStyle w:val="11"/>
        <w:shd w:val="clear" w:color="auto" w:fill="FFFFFF" w:themeFill="background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>2) выдается гарантия.</w:t>
      </w:r>
    </w:p>
    <w:p w14:paraId="50164A38" w14:textId="77777777" w:rsidR="00AC1208" w:rsidRPr="00EE0113" w:rsidRDefault="00AC1208" w:rsidP="00EE0113">
      <w:pPr>
        <w:pStyle w:val="11"/>
        <w:shd w:val="clear" w:color="auto" w:fill="FFFFFF" w:themeFill="background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 xml:space="preserve">4.3. При выявлении в течение срока действия муниципальной гарантии </w:t>
      </w:r>
      <w:proofErr w:type="spellStart"/>
      <w:r w:rsidRPr="00EE0113">
        <w:rPr>
          <w:rFonts w:ascii="Arial" w:hAnsi="Arial" w:cs="Arial"/>
          <w:color w:val="auto"/>
          <w:sz w:val="24"/>
          <w:szCs w:val="24"/>
        </w:rPr>
        <w:t>Пшехского</w:t>
      </w:r>
      <w:proofErr w:type="spellEnd"/>
      <w:r w:rsidRPr="00EE0113">
        <w:rPr>
          <w:rFonts w:ascii="Arial" w:hAnsi="Arial" w:cs="Arial"/>
          <w:color w:val="auto"/>
          <w:sz w:val="24"/>
          <w:szCs w:val="24"/>
        </w:rPr>
        <w:t xml:space="preserve"> сельского поселения Белореченского района Белореченский район недостаточности предоставленного обеспечения исполнения обязательств принципала по удовлетворению регрессного требования гаранта к принципалу (в том числе в случае существенного ухудшения финансового состояния принципала, юридического лица, предоставившего в обеспечение исполнения обязательств принципала по удовлетворению регрессного требования гаранта к принципалу банковскую гарантию или поручительство, уменьшения рыночной стоимости предмета залога), принципалом в 90-дневный срок осуществляется замена обеспечения (полная или частичная) либо предоставляется дополнительное (на недостающую сумму) обеспечение в целях приведения состава и общего объема (суммы) обеспечения в соответствие с требованиями, установленными Бюджетным кодексом Российской Федерации и принятыми в соответствии с ними иными нормативными правовыми актами.</w:t>
      </w:r>
    </w:p>
    <w:p w14:paraId="022A1C84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  <w:r w:rsidRPr="00EE0113">
        <w:rPr>
          <w:rFonts w:ascii="Arial" w:hAnsi="Arial" w:cs="Arial"/>
          <w:color w:val="auto"/>
          <w:sz w:val="24"/>
          <w:szCs w:val="24"/>
        </w:rPr>
        <w:t xml:space="preserve">4.4. В случае полной или частичной приватизации принципала, являющегося хозяйственным обществом, 100 процентов акций (долей) которого принадлежит муниципальному образованию Белореченский район, или муниципальным унитарным предприятием, имущество которого находится в собственности </w:t>
      </w:r>
      <w:proofErr w:type="spellStart"/>
      <w:r w:rsidRPr="00EE0113">
        <w:rPr>
          <w:rFonts w:ascii="Arial" w:hAnsi="Arial" w:cs="Arial"/>
          <w:color w:val="auto"/>
          <w:sz w:val="24"/>
          <w:szCs w:val="24"/>
        </w:rPr>
        <w:t>Пшехского</w:t>
      </w:r>
      <w:proofErr w:type="spellEnd"/>
      <w:r w:rsidRPr="00EE0113">
        <w:rPr>
          <w:rFonts w:ascii="Arial" w:hAnsi="Arial" w:cs="Arial"/>
          <w:color w:val="auto"/>
          <w:sz w:val="24"/>
          <w:szCs w:val="24"/>
        </w:rPr>
        <w:t xml:space="preserve"> сельского поселения Белореченского района Белореченский район, по обязательствам которого предоставлена муниципальная гарантия </w:t>
      </w:r>
      <w:proofErr w:type="spellStart"/>
      <w:r w:rsidRPr="00EE0113">
        <w:rPr>
          <w:rFonts w:ascii="Arial" w:hAnsi="Arial" w:cs="Arial"/>
          <w:color w:val="auto"/>
          <w:sz w:val="24"/>
          <w:szCs w:val="24"/>
        </w:rPr>
        <w:t>Пшехского</w:t>
      </w:r>
      <w:proofErr w:type="spellEnd"/>
      <w:r w:rsidRPr="00EE0113">
        <w:rPr>
          <w:rFonts w:ascii="Arial" w:hAnsi="Arial" w:cs="Arial"/>
          <w:color w:val="auto"/>
          <w:sz w:val="24"/>
          <w:szCs w:val="24"/>
        </w:rPr>
        <w:t xml:space="preserve"> сельского поселения Белореченского района Белореченский район, принципал в 90-дневный срок со дня </w:t>
      </w:r>
      <w:r w:rsidRPr="00EE0113">
        <w:rPr>
          <w:rFonts w:ascii="Arial" w:hAnsi="Arial" w:cs="Arial"/>
          <w:color w:val="auto"/>
          <w:sz w:val="24"/>
          <w:szCs w:val="24"/>
        </w:rPr>
        <w:lastRenderedPageBreak/>
        <w:t>завершения приватизации предоставляет соответствующее требованиям статьи 115.3 Бюджетного кодекса Российской Федерации и гражданского законодательства Российской Федерации обеспечение исполнения своих обязательств по удовлетворению регрессного требования гаранта, возникающего в связи с исполнением в полном объеме или в какой-либо части гарантии.</w:t>
      </w:r>
    </w:p>
    <w:p w14:paraId="2494A316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</w:p>
    <w:p w14:paraId="75414022" w14:textId="77777777" w:rsidR="00AC1208" w:rsidRPr="00EE0113" w:rsidRDefault="00AC1208" w:rsidP="00EE0113">
      <w:pPr>
        <w:pStyle w:val="11"/>
        <w:ind w:firstLine="567"/>
        <w:contextualSpacing/>
        <w:jc w:val="both"/>
        <w:rPr>
          <w:rFonts w:ascii="Arial" w:hAnsi="Arial" w:cs="Arial"/>
          <w:color w:val="auto"/>
          <w:sz w:val="24"/>
          <w:szCs w:val="24"/>
        </w:rPr>
      </w:pPr>
    </w:p>
    <w:p w14:paraId="63465195" w14:textId="77777777" w:rsidR="00AC1208" w:rsidRPr="00EE0113" w:rsidRDefault="00AC1208" w:rsidP="00EE0113">
      <w:pPr>
        <w:pStyle w:val="11"/>
        <w:shd w:val="clear" w:color="auto" w:fill="auto"/>
        <w:ind w:firstLine="567"/>
        <w:contextualSpacing/>
        <w:jc w:val="center"/>
        <w:rPr>
          <w:rFonts w:ascii="Arial" w:hAnsi="Arial" w:cs="Arial"/>
          <w:color w:val="auto"/>
          <w:sz w:val="24"/>
          <w:szCs w:val="24"/>
        </w:rPr>
      </w:pPr>
    </w:p>
    <w:p w14:paraId="5A7409C7" w14:textId="77777777" w:rsidR="00EE0113" w:rsidRDefault="00AC1208" w:rsidP="00EE0113">
      <w:pPr>
        <w:widowControl w:val="0"/>
        <w:tabs>
          <w:tab w:val="left" w:pos="567"/>
        </w:tabs>
        <w:autoSpaceDE w:val="0"/>
        <w:spacing w:line="216" w:lineRule="auto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Начальник финансового отдела</w:t>
      </w:r>
      <w:r w:rsidR="00EE0113" w:rsidRPr="00EE0113">
        <w:rPr>
          <w:rFonts w:ascii="Arial" w:hAnsi="Arial" w:cs="Arial"/>
        </w:rPr>
        <w:t xml:space="preserve"> </w:t>
      </w:r>
      <w:r w:rsidRPr="00EE0113">
        <w:rPr>
          <w:rFonts w:ascii="Arial" w:hAnsi="Arial" w:cs="Arial"/>
        </w:rPr>
        <w:t xml:space="preserve">администрации </w:t>
      </w:r>
    </w:p>
    <w:p w14:paraId="7FD43246" w14:textId="4215D408" w:rsidR="00AC1208" w:rsidRPr="00EE0113" w:rsidRDefault="00AC1208" w:rsidP="00EE0113">
      <w:pPr>
        <w:widowControl w:val="0"/>
        <w:tabs>
          <w:tab w:val="left" w:pos="567"/>
        </w:tabs>
        <w:autoSpaceDE w:val="0"/>
        <w:spacing w:line="216" w:lineRule="auto"/>
        <w:ind w:firstLine="567"/>
        <w:contextualSpacing/>
        <w:jc w:val="both"/>
        <w:rPr>
          <w:rFonts w:ascii="Arial" w:hAnsi="Arial" w:cs="Arial"/>
        </w:rPr>
      </w:pP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</w:t>
      </w:r>
    </w:p>
    <w:p w14:paraId="0A99974D" w14:textId="563AA479" w:rsidR="00AC1208" w:rsidRPr="00EE0113" w:rsidRDefault="00AC1208" w:rsidP="00EE0113">
      <w:pPr>
        <w:widowControl w:val="0"/>
        <w:tabs>
          <w:tab w:val="left" w:pos="5940"/>
        </w:tabs>
        <w:autoSpaceDE w:val="0"/>
        <w:spacing w:line="216" w:lineRule="auto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Белореченского района</w:t>
      </w:r>
    </w:p>
    <w:p w14:paraId="414E1FCB" w14:textId="22C49651" w:rsidR="00AC1208" w:rsidRPr="00EE0113" w:rsidRDefault="00AC1208" w:rsidP="00EE0113">
      <w:pPr>
        <w:widowControl w:val="0"/>
        <w:tabs>
          <w:tab w:val="left" w:pos="5940"/>
        </w:tabs>
        <w:autoSpaceDE w:val="0"/>
        <w:spacing w:line="216" w:lineRule="auto"/>
        <w:ind w:firstLine="567"/>
        <w:contextualSpacing/>
        <w:jc w:val="both"/>
        <w:rPr>
          <w:rFonts w:ascii="Arial" w:hAnsi="Arial" w:cs="Arial"/>
        </w:rPr>
      </w:pPr>
      <w:proofErr w:type="spellStart"/>
      <w:r w:rsidRPr="00EE0113">
        <w:rPr>
          <w:rFonts w:ascii="Arial" w:hAnsi="Arial" w:cs="Arial"/>
        </w:rPr>
        <w:t>Е.Ю.Володина</w:t>
      </w:r>
      <w:proofErr w:type="spellEnd"/>
    </w:p>
    <w:p w14:paraId="6D2678C6" w14:textId="6AC76B87" w:rsidR="00E743A8" w:rsidRPr="00EE0113" w:rsidRDefault="00E743A8" w:rsidP="00EE0113">
      <w:pPr>
        <w:widowControl w:val="0"/>
        <w:autoSpaceDE w:val="0"/>
        <w:spacing w:line="216" w:lineRule="auto"/>
        <w:ind w:firstLine="567"/>
        <w:contextualSpacing/>
        <w:jc w:val="both"/>
        <w:rPr>
          <w:rFonts w:ascii="Arial" w:hAnsi="Arial" w:cs="Arial"/>
        </w:rPr>
      </w:pPr>
    </w:p>
    <w:p w14:paraId="77F42F73" w14:textId="7F750C88" w:rsidR="00E743A8" w:rsidRPr="00EE0113" w:rsidRDefault="00E743A8" w:rsidP="00EE0113">
      <w:pPr>
        <w:widowControl w:val="0"/>
        <w:ind w:firstLine="567"/>
        <w:contextualSpacing/>
        <w:rPr>
          <w:rFonts w:ascii="Arial" w:hAnsi="Arial" w:cs="Arial"/>
        </w:rPr>
      </w:pPr>
    </w:p>
    <w:p w14:paraId="6DCD41CA" w14:textId="77777777" w:rsidR="00AC1208" w:rsidRPr="00EE0113" w:rsidRDefault="00AC1208" w:rsidP="00EE0113">
      <w:pPr>
        <w:widowControl w:val="0"/>
        <w:ind w:firstLine="567"/>
        <w:contextualSpacing/>
        <w:rPr>
          <w:rFonts w:ascii="Arial" w:hAnsi="Arial" w:cs="Arial"/>
        </w:rPr>
      </w:pPr>
    </w:p>
    <w:p w14:paraId="7661DBB0" w14:textId="486EAC3A" w:rsidR="00E743A8" w:rsidRPr="00EE0113" w:rsidRDefault="00E743A8" w:rsidP="00EE0113">
      <w:pPr>
        <w:widowControl w:val="0"/>
        <w:ind w:firstLine="567"/>
        <w:contextualSpacing/>
        <w:rPr>
          <w:rFonts w:ascii="Arial" w:hAnsi="Arial" w:cs="Arial"/>
        </w:rPr>
      </w:pPr>
      <w:r w:rsidRPr="00EE0113">
        <w:rPr>
          <w:rFonts w:ascii="Arial" w:hAnsi="Arial" w:cs="Arial"/>
        </w:rPr>
        <w:t>Приложение 1</w:t>
      </w:r>
    </w:p>
    <w:p w14:paraId="2335F224" w14:textId="58D1F96C" w:rsidR="00E743A8" w:rsidRPr="00EE0113" w:rsidRDefault="00E743A8" w:rsidP="00EE0113">
      <w:pPr>
        <w:widowControl w:val="0"/>
        <w:ind w:firstLine="567"/>
        <w:contextualSpacing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к порядку предоставления </w:t>
      </w:r>
    </w:p>
    <w:p w14:paraId="251C4381" w14:textId="77777777" w:rsidR="00EE0113" w:rsidRDefault="00E743A8" w:rsidP="00EE0113">
      <w:pPr>
        <w:widowControl w:val="0"/>
        <w:ind w:firstLine="567"/>
        <w:contextualSpacing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муниципальных гарантий </w:t>
      </w:r>
    </w:p>
    <w:p w14:paraId="600D7940" w14:textId="77777777" w:rsidR="00EE0113" w:rsidRDefault="00E743A8" w:rsidP="00EE0113">
      <w:pPr>
        <w:widowControl w:val="0"/>
        <w:ind w:firstLine="567"/>
        <w:contextualSpacing/>
        <w:rPr>
          <w:rFonts w:ascii="Arial" w:hAnsi="Arial" w:cs="Arial"/>
        </w:rPr>
      </w:pP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</w:t>
      </w:r>
    </w:p>
    <w:p w14:paraId="279A4FA3" w14:textId="366BC912" w:rsidR="00AC1208" w:rsidRPr="00EE0113" w:rsidRDefault="00E743A8" w:rsidP="00EE0113">
      <w:pPr>
        <w:widowControl w:val="0"/>
        <w:ind w:firstLine="567"/>
        <w:contextualSpacing/>
        <w:rPr>
          <w:rFonts w:ascii="Arial" w:hAnsi="Arial" w:cs="Arial"/>
        </w:rPr>
      </w:pPr>
      <w:r w:rsidRPr="00EE0113">
        <w:rPr>
          <w:rFonts w:ascii="Arial" w:hAnsi="Arial" w:cs="Arial"/>
        </w:rPr>
        <w:t>Белореченского района</w:t>
      </w:r>
    </w:p>
    <w:p w14:paraId="65EDF94D" w14:textId="77777777" w:rsidR="00AC1208" w:rsidRPr="00EE0113" w:rsidRDefault="00AC1208" w:rsidP="00EE0113">
      <w:pPr>
        <w:widowControl w:val="0"/>
        <w:ind w:left="5387" w:firstLine="567"/>
        <w:contextualSpacing/>
        <w:rPr>
          <w:rFonts w:ascii="Arial" w:hAnsi="Arial" w:cs="Arial"/>
        </w:rPr>
      </w:pPr>
    </w:p>
    <w:p w14:paraId="7581FE0C" w14:textId="77777777" w:rsidR="00AC1208" w:rsidRPr="00EE0113" w:rsidRDefault="00AC1208" w:rsidP="00EE0113">
      <w:pPr>
        <w:widowControl w:val="0"/>
        <w:ind w:left="5387" w:firstLine="567"/>
        <w:contextualSpacing/>
        <w:rPr>
          <w:rFonts w:ascii="Arial" w:hAnsi="Arial" w:cs="Arial"/>
        </w:rPr>
      </w:pPr>
    </w:p>
    <w:p w14:paraId="16FC14F6" w14:textId="77777777" w:rsidR="00E743A8" w:rsidRPr="00EE0113" w:rsidRDefault="00E743A8" w:rsidP="00EE0113">
      <w:pPr>
        <w:widowControl w:val="0"/>
        <w:ind w:firstLine="567"/>
        <w:contextualSpacing/>
        <w:jc w:val="center"/>
        <w:rPr>
          <w:rFonts w:ascii="Arial" w:hAnsi="Arial" w:cs="Arial"/>
        </w:rPr>
      </w:pPr>
      <w:r w:rsidRPr="00EE0113">
        <w:rPr>
          <w:rFonts w:ascii="Arial" w:hAnsi="Arial" w:cs="Arial"/>
        </w:rPr>
        <w:t>ПЕРЕЧЕНЬ</w:t>
      </w:r>
    </w:p>
    <w:p w14:paraId="5FBCEBEB" w14:textId="77777777" w:rsidR="00E743A8" w:rsidRPr="00EE0113" w:rsidRDefault="00E743A8" w:rsidP="00EE0113">
      <w:pPr>
        <w:widowControl w:val="0"/>
        <w:ind w:firstLine="567"/>
        <w:contextualSpacing/>
        <w:jc w:val="center"/>
        <w:rPr>
          <w:rFonts w:ascii="Arial" w:hAnsi="Arial" w:cs="Arial"/>
        </w:rPr>
      </w:pPr>
      <w:r w:rsidRPr="00EE0113">
        <w:rPr>
          <w:rFonts w:ascii="Arial" w:hAnsi="Arial" w:cs="Arial"/>
        </w:rPr>
        <w:t>документов для предоставления муниципальной гарантии</w:t>
      </w:r>
    </w:p>
    <w:p w14:paraId="6DB38C4E" w14:textId="77777777" w:rsidR="00E743A8" w:rsidRPr="00EE0113" w:rsidRDefault="00E743A8" w:rsidP="00EE0113">
      <w:pPr>
        <w:widowControl w:val="0"/>
        <w:ind w:firstLine="567"/>
        <w:contextualSpacing/>
        <w:jc w:val="center"/>
        <w:rPr>
          <w:rFonts w:ascii="Arial" w:hAnsi="Arial" w:cs="Arial"/>
        </w:rPr>
      </w:pPr>
    </w:p>
    <w:p w14:paraId="1C1A88CB" w14:textId="77777777" w:rsidR="00E743A8" w:rsidRPr="00EE0113" w:rsidRDefault="00E743A8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1. Заявление юридического лица – принципала (далее – заявитель) о предоставлении муниципальной гарантии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 (далее – гарантия) с указанием полного наименования, места нахождения и почтового адреса заявителя, номеров телефона и факса (при наличии) ответственного исполнителя; обязательства, в обеспечение которого заявитель просит предоставить гарантию; объема обязательств по гарантии; срока действия гарантии; наименования бенефициара (потенциального бенефициара) или бенефициаров (потенциальных бенефициаров), за исключением случаев, когда предоставление гарантии осуществляется в обеспечение исполнения обязательств, по которым невозможно установить бенефициара в момент предоставления гарантии или бенефициарами является неопределенный круг лиц (далее – заявление).</w:t>
      </w:r>
    </w:p>
    <w:p w14:paraId="40FEA259" w14:textId="77777777" w:rsidR="00E743A8" w:rsidRPr="00EE0113" w:rsidRDefault="00E743A8" w:rsidP="00EE0113">
      <w:pPr>
        <w:widowControl w:val="0"/>
        <w:tabs>
          <w:tab w:val="left" w:pos="7371"/>
        </w:tabs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2. Документы, подтверждающие полномочия лица, подписавшего заявление от имени заявителя, а также руководителя и главного бухгалтера заявителя.</w:t>
      </w:r>
    </w:p>
    <w:p w14:paraId="03A6F891" w14:textId="77777777" w:rsidR="00E743A8" w:rsidRPr="00EE0113" w:rsidRDefault="00E743A8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3. Нотариально заверенные образцы подписей должностных лиц, правомочных совершать сделки от имени заявителя, и оттиска печати заявителя (при наличии печати).</w:t>
      </w:r>
    </w:p>
    <w:p w14:paraId="379A8A0C" w14:textId="7FF1718D" w:rsidR="00E743A8" w:rsidRPr="00EE0113" w:rsidRDefault="00E743A8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4. Документы, подтверждающие правоспособность заявителя:</w:t>
      </w:r>
    </w:p>
    <w:p w14:paraId="3EAED11E" w14:textId="6C9E1E3D" w:rsidR="00E743A8" w:rsidRPr="00EE0113" w:rsidRDefault="00E743A8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1) нотариально заверенная копия Свидетельства о государственной регистрации заявителя;</w:t>
      </w:r>
    </w:p>
    <w:p w14:paraId="53992ECF" w14:textId="08FAF948" w:rsidR="00E743A8" w:rsidRPr="00EE0113" w:rsidRDefault="00E743A8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2) нотариально заверенные копии учредительных документов;</w:t>
      </w:r>
    </w:p>
    <w:p w14:paraId="36A59CE8" w14:textId="1F3A0105" w:rsidR="00E743A8" w:rsidRPr="00EE0113" w:rsidRDefault="00E743A8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3) выписка из Единого государственного реестра юридических лиц, полученная не ранее 15 дней до даты подачи заявителем заявления, содержащая в полном объеме сведения о юридическом лице, включаемые в запись Единого государственного реестра юридических лиц в соответствии с приказом Министерства финансов Российской Федерации от 30 октября 2017 г. № 165н «Об утверждении Порядка ведения Единого государственного реестра юридических лиц и Единого государственного реестра индивидуальных предпринимателей, внесения </w:t>
      </w:r>
      <w:r w:rsidRPr="00EE0113">
        <w:rPr>
          <w:rFonts w:ascii="Arial" w:hAnsi="Arial" w:cs="Arial"/>
        </w:rPr>
        <w:lastRenderedPageBreak/>
        <w:t>исправлений в сведения, включенные в записи Единого государственного реестра юридических лиц и Единого государственного реестра индивидуальных предпринимателей на электронных носителях, не соответствующие сведениям, содержащимся в документах, на основании которых внесены такие записи (исправление технической ошибки), и о признании утратившим силу приказа Министерства финансов Российской Федерации от 18 февраля 2015 г. № 25н»;</w:t>
      </w:r>
    </w:p>
    <w:p w14:paraId="0A8144BB" w14:textId="77777777" w:rsidR="00E743A8" w:rsidRPr="00EE0113" w:rsidRDefault="00E743A8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4) нотариально заверенная копия лицензии на осуществление отдельных видов деятельности (в случае если для занятия соответствующим видом деятельности необходима лицензия в соответствии с действующим законодательством);</w:t>
      </w:r>
    </w:p>
    <w:p w14:paraId="1C36623F" w14:textId="77777777" w:rsidR="00E743A8" w:rsidRPr="00EE0113" w:rsidRDefault="00E743A8" w:rsidP="00EE0113">
      <w:pPr>
        <w:widowControl w:val="0"/>
        <w:tabs>
          <w:tab w:val="left" w:pos="7088"/>
          <w:tab w:val="left" w:pos="7371"/>
        </w:tabs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5) нотариально заверенная копия свидетельства о допуске к работам, которые оказывают влияние на безопасность объектов капитального строительства (в случае если для выполнения работ необходим допуск в соответствии с действующим законодательством).</w:t>
      </w:r>
    </w:p>
    <w:p w14:paraId="6D63DA15" w14:textId="0F45E9B2" w:rsidR="00E743A8" w:rsidRPr="00EE0113" w:rsidRDefault="00E743A8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5. Документ, подтверждающий согласие уполномоченного органа управления заявителя на совершение сделки, в результате которой возникает обязательство, обеспечиваемое гарантией (в случаях, установленных законодательством Российской Федерации, учредительными и иными документами заявителя).</w:t>
      </w:r>
    </w:p>
    <w:p w14:paraId="2AB2579C" w14:textId="08231315" w:rsidR="00E743A8" w:rsidRPr="00EE0113" w:rsidRDefault="00E743A8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6. Справка заявителя и (или), если иное не установлено законодательством Российской Федерации, уполномоченного государственного органа о том, что в арбитражном суде отсутствует производство по делу о несостоятельности (банкротстве) заявителя.</w:t>
      </w:r>
    </w:p>
    <w:p w14:paraId="16D7B871" w14:textId="449FAFB2" w:rsidR="00E743A8" w:rsidRPr="00EE0113" w:rsidRDefault="00E743A8" w:rsidP="00EE0113">
      <w:pPr>
        <w:widowControl w:val="0"/>
        <w:tabs>
          <w:tab w:val="left" w:pos="567"/>
        </w:tabs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7. Справка территориального органа Федеральной налоговой службы Российской Федерации о состоянии расчетов заявителя по налогам, сборам и иным обязательным платежам в бюджеты бюджетной системы Российской Федерации, подтверждающая отсутствие недоимки по уплате налогов, сборов, обязательных платежей.</w:t>
      </w:r>
    </w:p>
    <w:p w14:paraId="6CCB8670" w14:textId="3D2419CE" w:rsidR="00E743A8" w:rsidRPr="00EE0113" w:rsidRDefault="00E743A8" w:rsidP="00EE0113">
      <w:pPr>
        <w:widowControl w:val="0"/>
        <w:tabs>
          <w:tab w:val="left" w:pos="7371"/>
        </w:tabs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8. Документы для анализа финансового состояния заявителя:</w:t>
      </w:r>
    </w:p>
    <w:p w14:paraId="56F16A27" w14:textId="77777777" w:rsidR="00E743A8" w:rsidRPr="00EE0113" w:rsidRDefault="00E743A8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заверенные подписями руководителя, главного бухгалтера и печатью заявителя (при наличии печати) копии годовой бухгалтерской отчетности за последние два года, предшествующие году подачи заявления, с отметками территориального налогового органа об их принятии:</w:t>
      </w:r>
    </w:p>
    <w:p w14:paraId="06823090" w14:textId="77777777" w:rsidR="00E743A8" w:rsidRPr="00EE0113" w:rsidRDefault="00E743A8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бухгалтерского баланса;</w:t>
      </w:r>
    </w:p>
    <w:p w14:paraId="4B8DC859" w14:textId="77777777" w:rsidR="00E743A8" w:rsidRPr="00EE0113" w:rsidRDefault="00E743A8" w:rsidP="00EE0113">
      <w:pPr>
        <w:widowControl w:val="0"/>
        <w:tabs>
          <w:tab w:val="left" w:pos="7230"/>
        </w:tabs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отчета о прибылях и убытках;</w:t>
      </w:r>
    </w:p>
    <w:p w14:paraId="194BD57A" w14:textId="77777777" w:rsidR="00E743A8" w:rsidRPr="00EE0113" w:rsidRDefault="00E743A8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отчета о движении денежных средств;</w:t>
      </w:r>
    </w:p>
    <w:p w14:paraId="0D496651" w14:textId="77777777" w:rsidR="00E743A8" w:rsidRPr="00EE0113" w:rsidRDefault="00E743A8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заверенные подписями руководителя, главного бухгалтера и печатью заявителя (при наличии печати) копии бухгалтерской отчетности за последний отчетный период текущего года, предшествующий дате подаче документов, в объеме, установленном для отчетности на промежуточные даты внутри финансового года с отметками территориального налогового органа об их принятии;</w:t>
      </w:r>
    </w:p>
    <w:p w14:paraId="53E6DF5B" w14:textId="77777777" w:rsidR="00E743A8" w:rsidRPr="00EE0113" w:rsidRDefault="00E743A8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расшифровка данных о заемных средствах, заверенная подписями руководителя, главного бухгалтера и печатью заявителя (при наличии печати), за последние два года, предшествующие году подачи заявления, и последний отчетный период текущего финансового года с указанием кредиторов, величины долга, дат получения и погашения кредитов, видов обеспечения, процентной ставки, графиков погашения, сумм просроченных обязательств, включая проценты, пени;</w:t>
      </w:r>
    </w:p>
    <w:p w14:paraId="5B138D29" w14:textId="77777777" w:rsidR="00E743A8" w:rsidRPr="00EE0113" w:rsidRDefault="00E743A8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расшифровка кредиторской и дебиторской задолженности, заверенная подписями руководителя, главного бухгалтера и печатью заявителя (при наличии печати), за последние два года, предшествующие году подачи заявления, и последний отчетный период текущего финансового года, с указанием в том числе просроченной задолженности и сроков ее образования;</w:t>
      </w:r>
    </w:p>
    <w:p w14:paraId="181B3557" w14:textId="77777777" w:rsidR="00E743A8" w:rsidRPr="00EE0113" w:rsidRDefault="00E743A8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9. Аудиторские заключения по результатам проверок годовой бухгалтерской отчетности заявителя за последние два финансовых года, если отчетность в </w:t>
      </w:r>
      <w:r w:rsidRPr="00EE0113">
        <w:rPr>
          <w:rFonts w:ascii="Arial" w:hAnsi="Arial" w:cs="Arial"/>
        </w:rPr>
        <w:lastRenderedPageBreak/>
        <w:t>соответствии с законодательством подлежит обязательному аудиту.</w:t>
      </w:r>
    </w:p>
    <w:p w14:paraId="66D9FD1B" w14:textId="2CFEBB05" w:rsidR="00E743A8" w:rsidRPr="00EE0113" w:rsidRDefault="00E743A8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10. Технико-экономическое обоснование проекта, в обеспечение которого предоставляется гарантия (в случае его наличия), (в том числе суть проекта, срок и этапы реализации, направления использования средств, источники финансирования, финансовые показатели проекта, обоснование источников возврата заемных средств, бюджетная эффективность).</w:t>
      </w:r>
    </w:p>
    <w:p w14:paraId="53CFDEFB" w14:textId="435977B9" w:rsidR="00E743A8" w:rsidRPr="00EE0113" w:rsidRDefault="00E743A8" w:rsidP="00EE0113">
      <w:pPr>
        <w:widowControl w:val="0"/>
        <w:tabs>
          <w:tab w:val="left" w:pos="567"/>
        </w:tabs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11. Письменное подтверждение бенефициара (потенциального бенефициара) или бенефициаров (потенциальных бенефициаров) об установлении (готовности установления) с заявителем отношений, в результате которых возникает обязательство, обеспечиваемое гарантией (за исключением случаев, когда предоставление гарантии осуществляется в обеспечение исполнения обязательств, по которым невозможно установить бенефициара в момент предоставления гарантии или бенефициарами является неопределенный круг лиц).</w:t>
      </w:r>
    </w:p>
    <w:p w14:paraId="68AA2BC8" w14:textId="5A52C3EE" w:rsidR="00E743A8" w:rsidRPr="00EE0113" w:rsidRDefault="00E743A8" w:rsidP="00EE0113">
      <w:pPr>
        <w:widowControl w:val="0"/>
        <w:tabs>
          <w:tab w:val="left" w:pos="567"/>
        </w:tabs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12. Предложения по обеспечению исполнения обязательств заявителя по удовлетворению регрессного требования к заявителю в связи с исполнением в полном объеме или в какой-либо части гарантии.</w:t>
      </w:r>
    </w:p>
    <w:p w14:paraId="635E875F" w14:textId="77777777" w:rsidR="00E743A8" w:rsidRPr="00EE0113" w:rsidRDefault="00E743A8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</w:p>
    <w:p w14:paraId="3C7C410C" w14:textId="77777777" w:rsidR="007F74E3" w:rsidRPr="00EE0113" w:rsidRDefault="007F74E3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</w:p>
    <w:p w14:paraId="05D834AB" w14:textId="77777777" w:rsidR="00E743A8" w:rsidRPr="00EE0113" w:rsidRDefault="00E743A8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</w:p>
    <w:p w14:paraId="35903DBF" w14:textId="77777777" w:rsidR="00EE0113" w:rsidRDefault="00E743A8" w:rsidP="00EE0113">
      <w:pPr>
        <w:widowControl w:val="0"/>
        <w:tabs>
          <w:tab w:val="left" w:pos="567"/>
        </w:tabs>
        <w:ind w:firstLine="567"/>
        <w:contextualSpacing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Начальник финансового отдела </w:t>
      </w:r>
      <w:r w:rsidR="007F74E3" w:rsidRPr="00EE0113">
        <w:rPr>
          <w:rFonts w:ascii="Arial" w:hAnsi="Arial" w:cs="Arial"/>
        </w:rPr>
        <w:t xml:space="preserve">администрации </w:t>
      </w:r>
    </w:p>
    <w:p w14:paraId="57274B57" w14:textId="77777777" w:rsidR="00EE0113" w:rsidRDefault="00E743A8" w:rsidP="00EE0113">
      <w:pPr>
        <w:widowControl w:val="0"/>
        <w:tabs>
          <w:tab w:val="left" w:pos="567"/>
        </w:tabs>
        <w:ind w:firstLine="567"/>
        <w:contextualSpacing/>
        <w:rPr>
          <w:rFonts w:ascii="Arial" w:hAnsi="Arial" w:cs="Arial"/>
        </w:rPr>
      </w:pP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</w:t>
      </w:r>
      <w:r w:rsidR="00EE0113" w:rsidRPr="00EE0113">
        <w:rPr>
          <w:rFonts w:ascii="Arial" w:hAnsi="Arial" w:cs="Arial"/>
        </w:rPr>
        <w:t xml:space="preserve"> </w:t>
      </w:r>
      <w:r w:rsidRPr="00EE0113">
        <w:rPr>
          <w:rFonts w:ascii="Arial" w:hAnsi="Arial" w:cs="Arial"/>
        </w:rPr>
        <w:t>поселения</w:t>
      </w:r>
      <w:r w:rsidR="007F74E3" w:rsidRPr="00EE0113">
        <w:rPr>
          <w:rFonts w:ascii="Arial" w:hAnsi="Arial" w:cs="Arial"/>
        </w:rPr>
        <w:t xml:space="preserve"> </w:t>
      </w:r>
    </w:p>
    <w:p w14:paraId="2F1A9C43" w14:textId="2D0C97C6" w:rsidR="007F74E3" w:rsidRPr="00EE0113" w:rsidRDefault="00E743A8" w:rsidP="00EE0113">
      <w:pPr>
        <w:widowControl w:val="0"/>
        <w:tabs>
          <w:tab w:val="left" w:pos="567"/>
        </w:tabs>
        <w:ind w:firstLine="567"/>
        <w:contextualSpacing/>
        <w:rPr>
          <w:rFonts w:ascii="Arial" w:hAnsi="Arial" w:cs="Arial"/>
        </w:rPr>
      </w:pPr>
      <w:r w:rsidRPr="00EE0113">
        <w:rPr>
          <w:rFonts w:ascii="Arial" w:hAnsi="Arial" w:cs="Arial"/>
        </w:rPr>
        <w:t>Белореченского района</w:t>
      </w:r>
      <w:r w:rsidR="00EE0113" w:rsidRPr="00EE0113">
        <w:rPr>
          <w:rFonts w:ascii="Arial" w:hAnsi="Arial" w:cs="Arial"/>
        </w:rPr>
        <w:t xml:space="preserve"> </w:t>
      </w:r>
    </w:p>
    <w:p w14:paraId="2AE97AC0" w14:textId="19821C3A" w:rsidR="00E743A8" w:rsidRPr="00EE0113" w:rsidRDefault="00E743A8" w:rsidP="00EE0113">
      <w:pPr>
        <w:widowControl w:val="0"/>
        <w:ind w:firstLine="567"/>
        <w:contextualSpacing/>
        <w:rPr>
          <w:rFonts w:ascii="Arial" w:hAnsi="Arial" w:cs="Arial"/>
        </w:rPr>
      </w:pPr>
      <w:proofErr w:type="spellStart"/>
      <w:r w:rsidRPr="00EE0113">
        <w:rPr>
          <w:rFonts w:ascii="Arial" w:hAnsi="Arial" w:cs="Arial"/>
        </w:rPr>
        <w:t>Е.Ю.Володина</w:t>
      </w:r>
      <w:proofErr w:type="spellEnd"/>
    </w:p>
    <w:p w14:paraId="5A16EB5E" w14:textId="77777777" w:rsidR="002C02AE" w:rsidRPr="00EE0113" w:rsidRDefault="002C02AE" w:rsidP="00EE0113">
      <w:pPr>
        <w:widowControl w:val="0"/>
        <w:ind w:firstLine="567"/>
        <w:contextualSpacing/>
        <w:rPr>
          <w:rFonts w:ascii="Arial" w:hAnsi="Arial" w:cs="Arial"/>
        </w:rPr>
      </w:pPr>
    </w:p>
    <w:p w14:paraId="3C506A43" w14:textId="77777777" w:rsidR="002C02AE" w:rsidRPr="00EE0113" w:rsidRDefault="002C02AE" w:rsidP="00EE0113">
      <w:pPr>
        <w:widowControl w:val="0"/>
        <w:ind w:firstLine="567"/>
        <w:contextualSpacing/>
        <w:rPr>
          <w:rFonts w:ascii="Arial" w:hAnsi="Arial" w:cs="Arial"/>
        </w:rPr>
      </w:pPr>
    </w:p>
    <w:p w14:paraId="74096281" w14:textId="77777777" w:rsidR="002C02AE" w:rsidRPr="00EE0113" w:rsidRDefault="002C02AE" w:rsidP="00EE0113">
      <w:pPr>
        <w:widowControl w:val="0"/>
        <w:ind w:firstLine="567"/>
        <w:contextualSpacing/>
        <w:rPr>
          <w:rFonts w:ascii="Arial" w:hAnsi="Arial" w:cs="Arial"/>
        </w:rPr>
      </w:pPr>
    </w:p>
    <w:p w14:paraId="2714EAB9" w14:textId="2F81ABD2" w:rsidR="002C02AE" w:rsidRPr="00EE0113" w:rsidRDefault="002C02AE" w:rsidP="00EE0113">
      <w:pPr>
        <w:widowControl w:val="0"/>
        <w:ind w:firstLine="567"/>
        <w:contextualSpacing/>
        <w:rPr>
          <w:rFonts w:ascii="Arial" w:hAnsi="Arial" w:cs="Arial"/>
        </w:rPr>
      </w:pPr>
      <w:r w:rsidRPr="00EE0113">
        <w:rPr>
          <w:rFonts w:ascii="Arial" w:hAnsi="Arial" w:cs="Arial"/>
        </w:rPr>
        <w:t>Приложение 2</w:t>
      </w:r>
    </w:p>
    <w:p w14:paraId="687D786C" w14:textId="1CA96D76" w:rsidR="002C02AE" w:rsidRPr="00EE0113" w:rsidRDefault="002C02AE" w:rsidP="00EE0113">
      <w:pPr>
        <w:widowControl w:val="0"/>
        <w:ind w:firstLine="567"/>
        <w:contextualSpacing/>
        <w:rPr>
          <w:rFonts w:ascii="Arial" w:hAnsi="Arial" w:cs="Arial"/>
        </w:rPr>
      </w:pPr>
      <w:r w:rsidRPr="00EE0113">
        <w:rPr>
          <w:rFonts w:ascii="Arial" w:hAnsi="Arial" w:cs="Arial"/>
        </w:rPr>
        <w:t>к порядку предоставления</w:t>
      </w:r>
    </w:p>
    <w:p w14:paraId="6E75DF4E" w14:textId="77777777" w:rsidR="00EE0113" w:rsidRDefault="002C02AE" w:rsidP="00EE0113">
      <w:pPr>
        <w:widowControl w:val="0"/>
        <w:ind w:firstLine="567"/>
        <w:contextualSpacing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муниципальных гарантий </w:t>
      </w:r>
    </w:p>
    <w:p w14:paraId="55CC5EA9" w14:textId="77777777" w:rsidR="00EE0113" w:rsidRDefault="002C02AE" w:rsidP="00EE0113">
      <w:pPr>
        <w:widowControl w:val="0"/>
        <w:ind w:firstLine="567"/>
        <w:contextualSpacing/>
        <w:rPr>
          <w:rFonts w:ascii="Arial" w:hAnsi="Arial" w:cs="Arial"/>
        </w:rPr>
      </w:pP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</w:t>
      </w:r>
    </w:p>
    <w:p w14:paraId="7A5A6D0F" w14:textId="277BDCA5" w:rsidR="002C02AE" w:rsidRPr="00EE0113" w:rsidRDefault="002C02AE" w:rsidP="00EE0113">
      <w:pPr>
        <w:widowControl w:val="0"/>
        <w:ind w:firstLine="567"/>
        <w:contextualSpacing/>
        <w:rPr>
          <w:rFonts w:ascii="Arial" w:hAnsi="Arial" w:cs="Arial"/>
        </w:rPr>
      </w:pPr>
      <w:r w:rsidRPr="00EE0113">
        <w:rPr>
          <w:rFonts w:ascii="Arial" w:hAnsi="Arial" w:cs="Arial"/>
        </w:rPr>
        <w:t>Белореченского района</w:t>
      </w:r>
    </w:p>
    <w:p w14:paraId="7A16D760" w14:textId="77777777" w:rsidR="002C02AE" w:rsidRPr="00EE0113" w:rsidRDefault="002C02AE" w:rsidP="00EE0113">
      <w:pPr>
        <w:widowControl w:val="0"/>
        <w:ind w:left="5387" w:firstLine="567"/>
        <w:contextualSpacing/>
        <w:rPr>
          <w:rFonts w:ascii="Arial" w:hAnsi="Arial" w:cs="Arial"/>
        </w:rPr>
      </w:pPr>
    </w:p>
    <w:p w14:paraId="0660B53C" w14:textId="77777777" w:rsidR="00EE0113" w:rsidRDefault="00EE0113" w:rsidP="00EE0113">
      <w:pPr>
        <w:widowControl w:val="0"/>
        <w:ind w:left="567" w:right="567" w:firstLine="567"/>
        <w:contextualSpacing/>
        <w:jc w:val="center"/>
        <w:rPr>
          <w:rFonts w:ascii="Arial" w:hAnsi="Arial" w:cs="Arial"/>
        </w:rPr>
      </w:pPr>
    </w:p>
    <w:p w14:paraId="1C054F12" w14:textId="1C58667E" w:rsidR="002C02AE" w:rsidRPr="00EE0113" w:rsidRDefault="002C02AE" w:rsidP="00EE0113">
      <w:pPr>
        <w:widowControl w:val="0"/>
        <w:ind w:left="567" w:right="567" w:firstLine="567"/>
        <w:contextualSpacing/>
        <w:jc w:val="center"/>
        <w:rPr>
          <w:rFonts w:ascii="Arial" w:hAnsi="Arial" w:cs="Arial"/>
        </w:rPr>
      </w:pPr>
      <w:r w:rsidRPr="00EE0113">
        <w:rPr>
          <w:rFonts w:ascii="Arial" w:hAnsi="Arial" w:cs="Arial"/>
        </w:rPr>
        <w:t>ПОРЯДОК</w:t>
      </w:r>
    </w:p>
    <w:p w14:paraId="12B71D10" w14:textId="77777777" w:rsidR="002C02AE" w:rsidRPr="00EE0113" w:rsidRDefault="002C02AE" w:rsidP="00EE0113">
      <w:pPr>
        <w:widowControl w:val="0"/>
        <w:ind w:left="567" w:right="567" w:firstLine="567"/>
        <w:contextualSpacing/>
        <w:jc w:val="center"/>
        <w:rPr>
          <w:rFonts w:ascii="Arial" w:hAnsi="Arial" w:cs="Arial"/>
        </w:rPr>
      </w:pPr>
      <w:r w:rsidRPr="00EE0113">
        <w:rPr>
          <w:rFonts w:ascii="Arial" w:hAnsi="Arial" w:cs="Arial"/>
        </w:rPr>
        <w:t>проведения анализа финансового состояния принципала при</w:t>
      </w:r>
    </w:p>
    <w:p w14:paraId="15E2B925" w14:textId="77777777" w:rsidR="002C02AE" w:rsidRPr="00EE0113" w:rsidRDefault="002C02AE" w:rsidP="00EE0113">
      <w:pPr>
        <w:widowControl w:val="0"/>
        <w:ind w:left="567" w:right="567" w:firstLine="567"/>
        <w:contextualSpacing/>
        <w:jc w:val="center"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предоставлении муниципальной гарантии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района, а также мониторинга финансового состояния принципала после предоставления муниципальной гарантии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</w:t>
      </w:r>
    </w:p>
    <w:p w14:paraId="35E57B1C" w14:textId="77777777" w:rsidR="002C02AE" w:rsidRPr="00EE0113" w:rsidRDefault="002C02AE" w:rsidP="00EE0113">
      <w:pPr>
        <w:widowControl w:val="0"/>
        <w:ind w:firstLine="567"/>
        <w:contextualSpacing/>
        <w:jc w:val="center"/>
        <w:rPr>
          <w:rFonts w:ascii="Arial" w:hAnsi="Arial" w:cs="Arial"/>
        </w:rPr>
      </w:pPr>
    </w:p>
    <w:p w14:paraId="3FB0C3A1" w14:textId="77777777" w:rsidR="002C02AE" w:rsidRPr="00EE0113" w:rsidRDefault="002C02AE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1. Анализ финансового состояния принципала осуществляется финансовым отделом администрации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 (далее – Финансовый отдел) на основе анализа документов, представляемых в соответствии с пунктом 3.1. порядка предоставления муниципальных гарантий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 в течение десяти рабочих дней от даты поступления данных документов в финансовый отдел.</w:t>
      </w:r>
    </w:p>
    <w:p w14:paraId="7B4DC4E3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2. Для анализа финансового состояния принципала используются три группы базовых финансовых индикаторов, рассчитываемых на основании данных бухгалтерского баланса и отчета о финансовых результатах:</w:t>
      </w:r>
    </w:p>
    <w:p w14:paraId="71872AA7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коэффициенты ликвидности;</w:t>
      </w:r>
    </w:p>
    <w:p w14:paraId="697C41FA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коэффициент соотношения собственных и заемных средств;</w:t>
      </w:r>
    </w:p>
    <w:p w14:paraId="5EFBF0A8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показатель рентабельности.</w:t>
      </w:r>
    </w:p>
    <w:p w14:paraId="024C38E6" w14:textId="471580E2" w:rsidR="002C02AE" w:rsidRPr="00EE0113" w:rsidRDefault="002C02AE" w:rsidP="00EE0113">
      <w:pPr>
        <w:widowControl w:val="0"/>
        <w:shd w:val="clear" w:color="auto" w:fill="FFFFFF"/>
        <w:tabs>
          <w:tab w:val="left" w:pos="567"/>
        </w:tabs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lastRenderedPageBreak/>
        <w:t>2.1. Коэффициенты ликвидности.</w:t>
      </w:r>
    </w:p>
    <w:p w14:paraId="412F7731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Группа коэффициентов ликвидности содержит три показателя:</w:t>
      </w:r>
    </w:p>
    <w:p w14:paraId="54FC7003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коэффициент абсолютной ликвидности;</w:t>
      </w:r>
    </w:p>
    <w:p w14:paraId="7362126E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коэффициент быстрой ликвидности;</w:t>
      </w:r>
    </w:p>
    <w:p w14:paraId="146A0305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коэффициент текущей ликвидности.</w:t>
      </w:r>
    </w:p>
    <w:p w14:paraId="776BE64F" w14:textId="1AE59C84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2.1.1. Коэффициент абсолютной ликвидности (K1) рассчитывается по</w:t>
      </w:r>
      <w:r w:rsidR="00EE0113">
        <w:rPr>
          <w:rFonts w:ascii="Arial" w:hAnsi="Arial" w:cs="Arial"/>
        </w:rPr>
        <w:t xml:space="preserve"> </w:t>
      </w:r>
      <w:r w:rsidRPr="00EE0113">
        <w:rPr>
          <w:rFonts w:ascii="Arial" w:hAnsi="Arial" w:cs="Arial"/>
        </w:rPr>
        <w:t>следующей формуле:</w:t>
      </w:r>
    </w:p>
    <w:p w14:paraId="016F6BCD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</w:p>
    <w:p w14:paraId="2A8737C5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m:oMathPara>
        <m:oMath>
          <m:r>
            <w:rPr>
              <w:rFonts w:ascii="Cambria Math" w:hAnsi="Cambria Math" w:cs="Arial"/>
            </w:rPr>
            <m:t>К1</m:t>
          </m:r>
          <m:r>
            <m:rPr>
              <m:sty m:val="p"/>
            </m:rPr>
            <w:rPr>
              <w:rFonts w:ascii="Cambria Math" w:hAnsi="Cambria Math" w:cs="Arial"/>
            </w:rPr>
            <m:t>=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 xml:space="preserve">Ден. средства </m:t>
              </m:r>
              <m:d>
                <m:dPr>
                  <m:ctrlPr>
                    <w:rPr>
                      <w:rFonts w:ascii="Cambria Math" w:hAnsi="Cambria Math" w:cs="Arial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1250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Arial"/>
                </w:rPr>
                <m:t>+ Кр. финан. вложения (1240)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Текущие обязательства (1500 - 1530 - 1540)</m:t>
              </m:r>
            </m:den>
          </m:f>
        </m:oMath>
      </m:oMathPara>
    </w:p>
    <w:p w14:paraId="20733F0F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</w:p>
    <w:p w14:paraId="0046F42A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где:</w:t>
      </w:r>
    </w:p>
    <w:p w14:paraId="3D119296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Ден. средства (1250) – денежные средства в кассе и на расчётном счете (код строки бухгалтерского баланса 1250);</w:t>
      </w:r>
    </w:p>
    <w:p w14:paraId="663163D7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proofErr w:type="spellStart"/>
      <w:r w:rsidRPr="00EE0113">
        <w:rPr>
          <w:rFonts w:ascii="Arial" w:hAnsi="Arial" w:cs="Arial"/>
        </w:rPr>
        <w:t>Кр</w:t>
      </w:r>
      <w:proofErr w:type="spellEnd"/>
      <w:r w:rsidRPr="00EE0113">
        <w:rPr>
          <w:rFonts w:ascii="Arial" w:hAnsi="Arial" w:cs="Arial"/>
        </w:rPr>
        <w:t>. фин. вложения (1240) – сумма краткосрочных финансовых вложений (акций, векселей, облигаций, предоставленных займов и т.д.), сформировавшаяся по состоянию на конец отчетного периода (код строки бухгалтерского баланса 1240);</w:t>
      </w:r>
    </w:p>
    <w:p w14:paraId="0FD00966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Текущие обязательства (1500 – 1530 - 1540) – краткосрочные финансовые обязательства со сроком погашения менее 12 месяцев после отчетной даты. Значение находится как разность итога раздела V бухгалтерского баланса (код строки бухгалтерского баланса 1500), доходов будущих периодов (код строки бухгалтерского баланса 1530) и оценочных обязательств (код строки бухгалтерского баланса 1540).</w:t>
      </w:r>
    </w:p>
    <w:p w14:paraId="3B053CD0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2.1.2. Коэффициент быстрой ликвидности (К2) характеризует способность оперативно высвободить из хозяйственного оборота денежные средства и погасить существующие финансовые обязательства. Показатель определяется по следующей формуле:</w:t>
      </w:r>
    </w:p>
    <w:p w14:paraId="52FAB83A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</w:p>
    <w:p w14:paraId="777A598A" w14:textId="77777777" w:rsidR="002C02AE" w:rsidRPr="00EE0113" w:rsidRDefault="002C02AE" w:rsidP="00EE0113">
      <w:pPr>
        <w:widowControl w:val="0"/>
        <w:shd w:val="clear" w:color="auto" w:fill="FFFFFF"/>
        <w:ind w:left="-142" w:right="-149" w:firstLine="567"/>
        <w:contextualSpacing/>
        <w:jc w:val="both"/>
        <w:rPr>
          <w:rFonts w:ascii="Arial" w:hAnsi="Arial" w:cs="Arial"/>
        </w:rPr>
      </w:pPr>
      <m:oMathPara>
        <m:oMath>
          <m:r>
            <w:rPr>
              <w:rFonts w:ascii="Cambria Math" w:hAnsi="Cambria Math" w:cs="Arial"/>
            </w:rPr>
            <m:t>К2</m:t>
          </m:r>
          <m:r>
            <m:rPr>
              <m:sty m:val="p"/>
            </m:rPr>
            <w:rPr>
              <w:rFonts w:ascii="Cambria Math" w:hAnsi="Cambria Math" w:cs="Arial"/>
            </w:rPr>
            <m:t>=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 xml:space="preserve">Деб. задолженность </m:t>
              </m:r>
              <m:d>
                <m:dPr>
                  <m:ctrlPr>
                    <w:rPr>
                      <w:rFonts w:ascii="Cambria Math" w:hAnsi="Cambria Math" w:cs="Arial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1230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Arial"/>
                </w:rPr>
                <m:t xml:space="preserve">+ Кр. фин. вложения </m:t>
              </m:r>
              <m:d>
                <m:dPr>
                  <m:ctrlPr>
                    <w:rPr>
                      <w:rFonts w:ascii="Cambria Math" w:hAnsi="Cambria Math" w:cs="Arial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1240</m:t>
                  </m:r>
                </m:e>
              </m:d>
              <m:r>
                <w:rPr>
                  <w:rFonts w:ascii="Cambria Math" w:hAnsi="Cambria Math" w:cs="Arial"/>
                </w:rPr>
                <m:t>+Ден. средства (1250)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Текущие обязательства (1500 - 1530 - 1540)</m:t>
              </m:r>
            </m:den>
          </m:f>
        </m:oMath>
      </m:oMathPara>
    </w:p>
    <w:p w14:paraId="2BCA067C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</w:p>
    <w:p w14:paraId="00678690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где:</w:t>
      </w:r>
    </w:p>
    <w:p w14:paraId="1EA1E8AE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Деб. задолженность (1230) – дебиторская задолженность, погашение которой ожидается в течение года (код строки бухгалтерского баланса 1230);</w:t>
      </w:r>
    </w:p>
    <w:p w14:paraId="44680EB0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proofErr w:type="spellStart"/>
      <w:r w:rsidRPr="00EE0113">
        <w:rPr>
          <w:rFonts w:ascii="Arial" w:hAnsi="Arial" w:cs="Arial"/>
        </w:rPr>
        <w:t>Кр</w:t>
      </w:r>
      <w:proofErr w:type="spellEnd"/>
      <w:r w:rsidRPr="00EE0113">
        <w:rPr>
          <w:rFonts w:ascii="Arial" w:hAnsi="Arial" w:cs="Arial"/>
        </w:rPr>
        <w:t>. фин. вложения (1240) – сумма краткосрочных финансовых вложений (акций, векселей, облигаций, предоставленных займов и т.д.), сформировавшаяся по состоянию на конец отчетного периода (код строки бухгалтерского баланса 1240);</w:t>
      </w:r>
    </w:p>
    <w:p w14:paraId="670855FE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Ден. средства (1250) – денежные средства в кассе и на расчетном счете (код строки бухгалтерского баланса 1250);</w:t>
      </w:r>
    </w:p>
    <w:p w14:paraId="45D7EC3B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Текущие обязательства (1500 – 1530 - 1540) – краткосрочные финансовые обязательства со сроком погашения менее 12 месяцев после отчетной даты. Значение находится как разность итога раздела V бухгалтерского баланса (код строки бухгалтерского баланса строка 1500), доходов будущих периодов (код строки бухгалтерского баланса 1530) и оценочных обязательств (код строки бухгалтерского баланса 1540).</w:t>
      </w:r>
    </w:p>
    <w:p w14:paraId="078E700C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2.1.3. Коэффициент текущей ликвидности (К3) вычисляется по следующей формуле:</w:t>
      </w:r>
    </w:p>
    <w:p w14:paraId="7E6D4350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</w:p>
    <w:p w14:paraId="40BC54CA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m:oMathPara>
        <m:oMath>
          <m:r>
            <w:rPr>
              <w:rFonts w:ascii="Cambria Math" w:hAnsi="Cambria Math" w:cs="Arial"/>
            </w:rPr>
            <m:t>К3</m:t>
          </m:r>
          <m:r>
            <m:rPr>
              <m:sty m:val="p"/>
            </m:rPr>
            <w:rPr>
              <w:rFonts w:ascii="Cambria Math" w:hAnsi="Cambria Math" w:cs="Arial"/>
            </w:rPr>
            <m:t>=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 xml:space="preserve">Оборотные активы </m:t>
              </m:r>
              <m:d>
                <m:dPr>
                  <m:ctrlPr>
                    <w:rPr>
                      <w:rFonts w:ascii="Cambria Math" w:hAnsi="Cambria Math" w:cs="Arial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1200</m:t>
                  </m:r>
                </m:e>
              </m:d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Краткосрочные обязательства (1500 - 1530)</m:t>
              </m:r>
            </m:den>
          </m:f>
        </m:oMath>
      </m:oMathPara>
    </w:p>
    <w:p w14:paraId="140DA59F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</w:p>
    <w:p w14:paraId="6A978F3D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где:</w:t>
      </w:r>
    </w:p>
    <w:p w14:paraId="535F0621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lastRenderedPageBreak/>
        <w:t>Оборотные активы (1200) – оборотные активы (код строки бухгалтерского баланса 1200);</w:t>
      </w:r>
    </w:p>
    <w:p w14:paraId="7F7AFA33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Краткосрочные обязательства (1500 - 1530) – краткосрочные финансовые обязательства со сроком погашения менее 12 месяцев после отчетной даты. Значение находится как разность итога раздела V бухгалтерского баланса (код строки бухгалтерского баланса 1500) и доходов будущих периодов (код строки бухгалтерского баланса 1530).</w:t>
      </w:r>
    </w:p>
    <w:p w14:paraId="2BDD6B0B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2.2. Коэффициент соотношения собственных и заемных средств (К4) определяется по следующей формуле:</w:t>
      </w:r>
    </w:p>
    <w:p w14:paraId="686049DA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</w:p>
    <w:p w14:paraId="50FE2DA0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m:oMathPara>
        <m:oMath>
          <m:r>
            <w:rPr>
              <w:rFonts w:ascii="Cambria Math" w:hAnsi="Cambria Math" w:cs="Arial"/>
            </w:rPr>
            <m:t>К4</m:t>
          </m:r>
          <m:r>
            <m:rPr>
              <m:sty m:val="p"/>
            </m:rPr>
            <w:rPr>
              <w:rFonts w:ascii="Cambria Math" w:hAnsi="Cambria Math" w:cs="Arial"/>
            </w:rPr>
            <m:t>=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 xml:space="preserve">Собственный капитал </m:t>
              </m:r>
              <m:d>
                <m:dPr>
                  <m:ctrlPr>
                    <w:rPr>
                      <w:rFonts w:ascii="Cambria Math" w:hAnsi="Cambria Math" w:cs="Arial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1300</m:t>
                  </m:r>
                </m:e>
              </m:d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Заёмный капитал (1500+ 1400 + 1530)</m:t>
              </m:r>
            </m:den>
          </m:f>
        </m:oMath>
      </m:oMathPara>
    </w:p>
    <w:p w14:paraId="42292F83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</w:p>
    <w:p w14:paraId="41108D01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где:</w:t>
      </w:r>
    </w:p>
    <w:p w14:paraId="32FE4617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Собственный капитал (1300) – собственный капитал и резервы (код строки бухгалтерского баланса 1300);</w:t>
      </w:r>
    </w:p>
    <w:p w14:paraId="5FD3BB51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Заёмный капитал (1500 + 1400 - 1530) – финансовые обязательства. Значение находится как сумма краткосрочных и долгосрочных обязательств (коды строк бухгалтерского баланса 1500 и 1400) без учета доходов будущих периодов (код строки бухгалтерского баланса 1530).</w:t>
      </w:r>
    </w:p>
    <w:p w14:paraId="58C5FFE5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2.3. Показатель рентабельности (К5) определяется по следующей формуле:</w:t>
      </w:r>
    </w:p>
    <w:p w14:paraId="3EF6DC7E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</w:p>
    <w:p w14:paraId="1F75A19F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m:oMathPara>
        <m:oMath>
          <m:r>
            <w:rPr>
              <w:rFonts w:ascii="Cambria Math" w:hAnsi="Cambria Math" w:cs="Arial"/>
            </w:rPr>
            <m:t>К4</m:t>
          </m:r>
          <m:r>
            <m:rPr>
              <m:sty m:val="p"/>
            </m:rPr>
            <w:rPr>
              <w:rFonts w:ascii="Cambria Math" w:hAnsi="Cambria Math" w:cs="Arial"/>
            </w:rPr>
            <m:t>=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Прибыль от продаж (2200)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Выручка (2110)</m:t>
              </m:r>
            </m:den>
          </m:f>
        </m:oMath>
      </m:oMathPara>
    </w:p>
    <w:p w14:paraId="7EC60E0D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</w:p>
    <w:p w14:paraId="0F15F8E5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где:</w:t>
      </w:r>
    </w:p>
    <w:p w14:paraId="58FA1985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Прибыль от продаж (2200) – прибыль от реализации продукции (код строки отчета о финансовых результатах 2200);</w:t>
      </w:r>
    </w:p>
    <w:p w14:paraId="0DB1E33A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Выручка (2110) – выручка (код строки отчета о финансовых результатах 2110).</w:t>
      </w:r>
    </w:p>
    <w:p w14:paraId="7C66EEB9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3. Построение оценки финансового состояния.</w:t>
      </w:r>
    </w:p>
    <w:p w14:paraId="13E13A6D" w14:textId="75B23E81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3.1. Для каждого базового индикатора устанавливается наилучшее и наихудшее пороговые значения.</w:t>
      </w:r>
    </w:p>
    <w:p w14:paraId="428B2DF5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3.2. На основе полученного значения и пороговых значений для каждого показателя определяется одна из трех категорий. Пороговые значения показателей и правило выбора категории в зависимости от фактических значений показателей содержатся в таблице 1.</w:t>
      </w:r>
    </w:p>
    <w:p w14:paraId="706ED8FB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right"/>
        <w:rPr>
          <w:rFonts w:ascii="Arial" w:hAnsi="Arial" w:cs="Arial"/>
        </w:rPr>
      </w:pPr>
    </w:p>
    <w:p w14:paraId="30A4002C" w14:textId="77777777" w:rsidR="00EE0113" w:rsidRDefault="002C02AE" w:rsidP="00EE0113">
      <w:pPr>
        <w:widowControl w:val="0"/>
        <w:shd w:val="clear" w:color="auto" w:fill="FFFFFF"/>
        <w:ind w:firstLine="567"/>
        <w:contextualSpacing/>
        <w:jc w:val="right"/>
        <w:rPr>
          <w:rFonts w:ascii="Arial" w:hAnsi="Arial" w:cs="Arial"/>
        </w:rPr>
      </w:pPr>
      <w:r w:rsidRPr="00EE0113">
        <w:rPr>
          <w:rFonts w:ascii="Arial" w:hAnsi="Arial" w:cs="Arial"/>
        </w:rPr>
        <w:t>Таблица 1. Пороговые значения показателей и выбор категории</w:t>
      </w:r>
    </w:p>
    <w:p w14:paraId="6787123D" w14:textId="1EA75773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right"/>
        <w:rPr>
          <w:rFonts w:ascii="Arial" w:hAnsi="Arial" w:cs="Arial"/>
        </w:rPr>
      </w:pPr>
      <w:r w:rsidRPr="00EE0113">
        <w:rPr>
          <w:rFonts w:ascii="Arial" w:hAnsi="Arial" w:cs="Arial"/>
        </w:rPr>
        <w:t>в</w:t>
      </w:r>
      <w:r w:rsidR="00EE0113">
        <w:rPr>
          <w:rFonts w:ascii="Arial" w:hAnsi="Arial" w:cs="Arial"/>
        </w:rPr>
        <w:t xml:space="preserve"> з</w:t>
      </w:r>
      <w:r w:rsidRPr="00EE0113">
        <w:rPr>
          <w:rFonts w:ascii="Arial" w:hAnsi="Arial" w:cs="Arial"/>
        </w:rPr>
        <w:t>ависимости от фактических значений показателей</w:t>
      </w:r>
    </w:p>
    <w:p w14:paraId="43D38E25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</w:p>
    <w:tbl>
      <w:tblPr>
        <w:tblW w:w="9969" w:type="dxa"/>
        <w:tblInd w:w="-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69"/>
        <w:gridCol w:w="2237"/>
        <w:gridCol w:w="2830"/>
        <w:gridCol w:w="2933"/>
      </w:tblGrid>
      <w:tr w:rsidR="002C02AE" w:rsidRPr="00EE0113" w14:paraId="20D24B56" w14:textId="77777777" w:rsidTr="00EE0113">
        <w:trPr>
          <w:trHeight w:val="240"/>
        </w:trPr>
        <w:tc>
          <w:tcPr>
            <w:tcW w:w="1969" w:type="dxa"/>
          </w:tcPr>
          <w:p w14:paraId="2600EF12" w14:textId="77777777" w:rsidR="002C02AE" w:rsidRPr="00EE0113" w:rsidRDefault="002C02AE" w:rsidP="00EE0113">
            <w:pPr>
              <w:widowControl w:val="0"/>
              <w:shd w:val="clear" w:color="auto" w:fill="FFFFFF"/>
              <w:ind w:left="30" w:hanging="22"/>
              <w:contextualSpacing/>
              <w:jc w:val="center"/>
              <w:rPr>
                <w:rFonts w:ascii="Arial" w:hAnsi="Arial" w:cs="Arial"/>
              </w:rPr>
            </w:pPr>
            <w:r w:rsidRPr="00EE0113">
              <w:rPr>
                <w:rFonts w:ascii="Arial" w:hAnsi="Arial" w:cs="Arial"/>
              </w:rPr>
              <w:t>Коэффициенты</w:t>
            </w:r>
          </w:p>
        </w:tc>
        <w:tc>
          <w:tcPr>
            <w:tcW w:w="2255" w:type="dxa"/>
          </w:tcPr>
          <w:p w14:paraId="0CE03FE9" w14:textId="77777777" w:rsidR="002C02AE" w:rsidRPr="00EE0113" w:rsidRDefault="002C02AE" w:rsidP="00EE0113">
            <w:pPr>
              <w:widowControl w:val="0"/>
              <w:shd w:val="clear" w:color="auto" w:fill="FFFFFF"/>
              <w:ind w:left="30" w:hanging="22"/>
              <w:contextualSpacing/>
              <w:jc w:val="center"/>
              <w:rPr>
                <w:rFonts w:ascii="Arial" w:hAnsi="Arial" w:cs="Arial"/>
              </w:rPr>
            </w:pPr>
            <w:r w:rsidRPr="00EE0113">
              <w:rPr>
                <w:rFonts w:ascii="Arial" w:hAnsi="Arial" w:cs="Arial"/>
              </w:rPr>
              <w:t>1 категория (хорошее значение показателя)</w:t>
            </w:r>
          </w:p>
        </w:tc>
        <w:tc>
          <w:tcPr>
            <w:tcW w:w="2834" w:type="dxa"/>
          </w:tcPr>
          <w:p w14:paraId="1200943B" w14:textId="77777777" w:rsidR="002C02AE" w:rsidRPr="00EE0113" w:rsidRDefault="002C02AE" w:rsidP="00EE0113">
            <w:pPr>
              <w:widowControl w:val="0"/>
              <w:shd w:val="clear" w:color="auto" w:fill="FFFFFF"/>
              <w:ind w:left="30" w:hanging="22"/>
              <w:contextualSpacing/>
              <w:jc w:val="center"/>
              <w:rPr>
                <w:rFonts w:ascii="Arial" w:hAnsi="Arial" w:cs="Arial"/>
              </w:rPr>
            </w:pPr>
            <w:r w:rsidRPr="00EE0113">
              <w:rPr>
                <w:rFonts w:ascii="Arial" w:hAnsi="Arial" w:cs="Arial"/>
              </w:rPr>
              <w:t>2 категория (удовлетворительное значение показателя)</w:t>
            </w:r>
          </w:p>
        </w:tc>
        <w:tc>
          <w:tcPr>
            <w:tcW w:w="2911" w:type="dxa"/>
          </w:tcPr>
          <w:p w14:paraId="3B4352F5" w14:textId="77777777" w:rsidR="002C02AE" w:rsidRPr="00EE0113" w:rsidRDefault="002C02AE" w:rsidP="00EE0113">
            <w:pPr>
              <w:widowControl w:val="0"/>
              <w:shd w:val="clear" w:color="auto" w:fill="FFFFFF"/>
              <w:ind w:left="30" w:hanging="22"/>
              <w:contextualSpacing/>
              <w:jc w:val="center"/>
              <w:rPr>
                <w:rFonts w:ascii="Arial" w:hAnsi="Arial" w:cs="Arial"/>
              </w:rPr>
            </w:pPr>
            <w:r w:rsidRPr="00EE0113">
              <w:rPr>
                <w:rFonts w:ascii="Arial" w:hAnsi="Arial" w:cs="Arial"/>
              </w:rPr>
              <w:t>3 категория (неудовлетворительное значение показателя)</w:t>
            </w:r>
          </w:p>
        </w:tc>
      </w:tr>
      <w:tr w:rsidR="002C02AE" w:rsidRPr="00EE0113" w14:paraId="46F09557" w14:textId="77777777" w:rsidTr="00EE0113">
        <w:trPr>
          <w:trHeight w:val="285"/>
        </w:trPr>
        <w:tc>
          <w:tcPr>
            <w:tcW w:w="1969" w:type="dxa"/>
          </w:tcPr>
          <w:p w14:paraId="3EA0DCE9" w14:textId="77777777" w:rsidR="002C02AE" w:rsidRPr="00EE0113" w:rsidRDefault="002C02AE" w:rsidP="00EE0113">
            <w:pPr>
              <w:widowControl w:val="0"/>
              <w:shd w:val="clear" w:color="auto" w:fill="FFFFFF"/>
              <w:ind w:left="30" w:hanging="22"/>
              <w:contextualSpacing/>
              <w:jc w:val="center"/>
              <w:rPr>
                <w:rFonts w:ascii="Arial" w:hAnsi="Arial" w:cs="Arial"/>
              </w:rPr>
            </w:pPr>
            <w:r w:rsidRPr="00EE0113">
              <w:rPr>
                <w:rFonts w:ascii="Arial" w:hAnsi="Arial" w:cs="Arial"/>
              </w:rPr>
              <w:t>К1</w:t>
            </w:r>
          </w:p>
        </w:tc>
        <w:tc>
          <w:tcPr>
            <w:tcW w:w="2255" w:type="dxa"/>
          </w:tcPr>
          <w:p w14:paraId="3C47B91A" w14:textId="77777777" w:rsidR="002C02AE" w:rsidRPr="00EE0113" w:rsidRDefault="002C02AE" w:rsidP="00EE0113">
            <w:pPr>
              <w:widowControl w:val="0"/>
              <w:shd w:val="clear" w:color="auto" w:fill="FFFFFF"/>
              <w:ind w:left="30" w:hanging="22"/>
              <w:contextualSpacing/>
              <w:jc w:val="center"/>
              <w:rPr>
                <w:rFonts w:ascii="Arial" w:hAnsi="Arial" w:cs="Arial"/>
                <w:color w:val="171718"/>
              </w:rPr>
            </w:pPr>
            <w:r w:rsidRPr="00EE0113">
              <w:rPr>
                <w:rFonts w:ascii="Arial" w:hAnsi="Arial" w:cs="Arial"/>
                <w:color w:val="171718"/>
              </w:rPr>
              <w:t>Более 0,2</w:t>
            </w:r>
          </w:p>
        </w:tc>
        <w:tc>
          <w:tcPr>
            <w:tcW w:w="2834" w:type="dxa"/>
          </w:tcPr>
          <w:p w14:paraId="2694E7D9" w14:textId="77777777" w:rsidR="002C02AE" w:rsidRPr="00EE0113" w:rsidRDefault="002C02AE" w:rsidP="00EE0113">
            <w:pPr>
              <w:widowControl w:val="0"/>
              <w:shd w:val="clear" w:color="auto" w:fill="FFFFFF"/>
              <w:ind w:left="30" w:hanging="22"/>
              <w:contextualSpacing/>
              <w:jc w:val="center"/>
              <w:rPr>
                <w:rFonts w:ascii="Arial" w:hAnsi="Arial" w:cs="Arial"/>
                <w:color w:val="171718"/>
              </w:rPr>
            </w:pPr>
            <w:r w:rsidRPr="00EE0113">
              <w:rPr>
                <w:rFonts w:ascii="Arial" w:hAnsi="Arial" w:cs="Arial"/>
                <w:color w:val="171718"/>
              </w:rPr>
              <w:t>0,1 – 0,2</w:t>
            </w:r>
          </w:p>
        </w:tc>
        <w:tc>
          <w:tcPr>
            <w:tcW w:w="2911" w:type="dxa"/>
          </w:tcPr>
          <w:p w14:paraId="398F3BA9" w14:textId="77777777" w:rsidR="002C02AE" w:rsidRPr="00EE0113" w:rsidRDefault="002C02AE" w:rsidP="00EE0113">
            <w:pPr>
              <w:widowControl w:val="0"/>
              <w:shd w:val="clear" w:color="auto" w:fill="FFFFFF"/>
              <w:ind w:left="30" w:hanging="22"/>
              <w:contextualSpacing/>
              <w:jc w:val="center"/>
              <w:rPr>
                <w:rFonts w:ascii="Arial" w:hAnsi="Arial" w:cs="Arial"/>
                <w:color w:val="171718"/>
              </w:rPr>
            </w:pPr>
            <w:r w:rsidRPr="00EE0113">
              <w:rPr>
                <w:rFonts w:ascii="Arial" w:hAnsi="Arial" w:cs="Arial"/>
                <w:color w:val="171718"/>
              </w:rPr>
              <w:t>Менее 0,1</w:t>
            </w:r>
          </w:p>
        </w:tc>
      </w:tr>
      <w:tr w:rsidR="002C02AE" w:rsidRPr="00EE0113" w14:paraId="24E09D29" w14:textId="77777777" w:rsidTr="00EE0113">
        <w:trPr>
          <w:trHeight w:val="210"/>
        </w:trPr>
        <w:tc>
          <w:tcPr>
            <w:tcW w:w="1969" w:type="dxa"/>
          </w:tcPr>
          <w:p w14:paraId="169E075F" w14:textId="77777777" w:rsidR="002C02AE" w:rsidRPr="00EE0113" w:rsidRDefault="002C02AE" w:rsidP="00EE0113">
            <w:pPr>
              <w:widowControl w:val="0"/>
              <w:shd w:val="clear" w:color="auto" w:fill="FFFFFF"/>
              <w:ind w:left="30" w:hanging="22"/>
              <w:contextualSpacing/>
              <w:jc w:val="center"/>
              <w:rPr>
                <w:rFonts w:ascii="Arial" w:hAnsi="Arial" w:cs="Arial"/>
              </w:rPr>
            </w:pPr>
            <w:r w:rsidRPr="00EE0113">
              <w:rPr>
                <w:rFonts w:ascii="Arial" w:hAnsi="Arial" w:cs="Arial"/>
              </w:rPr>
              <w:t>К2</w:t>
            </w:r>
          </w:p>
        </w:tc>
        <w:tc>
          <w:tcPr>
            <w:tcW w:w="2255" w:type="dxa"/>
          </w:tcPr>
          <w:p w14:paraId="478D760B" w14:textId="77777777" w:rsidR="002C02AE" w:rsidRPr="00EE0113" w:rsidRDefault="002C02AE" w:rsidP="00EE0113">
            <w:pPr>
              <w:widowControl w:val="0"/>
              <w:shd w:val="clear" w:color="auto" w:fill="FFFFFF"/>
              <w:ind w:left="30" w:hanging="22"/>
              <w:contextualSpacing/>
              <w:jc w:val="center"/>
              <w:rPr>
                <w:rFonts w:ascii="Arial" w:hAnsi="Arial" w:cs="Arial"/>
                <w:color w:val="171718"/>
              </w:rPr>
            </w:pPr>
            <w:r w:rsidRPr="00EE0113">
              <w:rPr>
                <w:rFonts w:ascii="Arial" w:hAnsi="Arial" w:cs="Arial"/>
                <w:color w:val="171718"/>
              </w:rPr>
              <w:t>Более 0,8</w:t>
            </w:r>
          </w:p>
        </w:tc>
        <w:tc>
          <w:tcPr>
            <w:tcW w:w="2834" w:type="dxa"/>
          </w:tcPr>
          <w:p w14:paraId="18F6561F" w14:textId="77777777" w:rsidR="002C02AE" w:rsidRPr="00EE0113" w:rsidRDefault="002C02AE" w:rsidP="00EE0113">
            <w:pPr>
              <w:widowControl w:val="0"/>
              <w:shd w:val="clear" w:color="auto" w:fill="FFFFFF"/>
              <w:ind w:left="30" w:hanging="22"/>
              <w:contextualSpacing/>
              <w:jc w:val="center"/>
              <w:rPr>
                <w:rFonts w:ascii="Arial" w:hAnsi="Arial" w:cs="Arial"/>
                <w:color w:val="171718"/>
              </w:rPr>
            </w:pPr>
            <w:r w:rsidRPr="00EE0113">
              <w:rPr>
                <w:rFonts w:ascii="Arial" w:hAnsi="Arial" w:cs="Arial"/>
                <w:color w:val="171718"/>
              </w:rPr>
              <w:t>0,5 – 0,8</w:t>
            </w:r>
          </w:p>
        </w:tc>
        <w:tc>
          <w:tcPr>
            <w:tcW w:w="2911" w:type="dxa"/>
          </w:tcPr>
          <w:p w14:paraId="3D5299BC" w14:textId="77777777" w:rsidR="002C02AE" w:rsidRPr="00EE0113" w:rsidRDefault="002C02AE" w:rsidP="00EE0113">
            <w:pPr>
              <w:widowControl w:val="0"/>
              <w:shd w:val="clear" w:color="auto" w:fill="FFFFFF"/>
              <w:ind w:left="30" w:hanging="22"/>
              <w:contextualSpacing/>
              <w:jc w:val="center"/>
              <w:rPr>
                <w:rFonts w:ascii="Arial" w:hAnsi="Arial" w:cs="Arial"/>
                <w:color w:val="171718"/>
              </w:rPr>
            </w:pPr>
            <w:r w:rsidRPr="00EE0113">
              <w:rPr>
                <w:rFonts w:ascii="Arial" w:hAnsi="Arial" w:cs="Arial"/>
                <w:color w:val="171718"/>
              </w:rPr>
              <w:t>Менее 0,5</w:t>
            </w:r>
          </w:p>
        </w:tc>
      </w:tr>
      <w:tr w:rsidR="002C02AE" w:rsidRPr="00EE0113" w14:paraId="6ACC56E1" w14:textId="77777777" w:rsidTr="00EE0113">
        <w:trPr>
          <w:trHeight w:val="150"/>
        </w:trPr>
        <w:tc>
          <w:tcPr>
            <w:tcW w:w="1969" w:type="dxa"/>
          </w:tcPr>
          <w:p w14:paraId="57F9FBE5" w14:textId="77777777" w:rsidR="002C02AE" w:rsidRPr="00EE0113" w:rsidRDefault="002C02AE" w:rsidP="00EE0113">
            <w:pPr>
              <w:widowControl w:val="0"/>
              <w:shd w:val="clear" w:color="auto" w:fill="FFFFFF"/>
              <w:ind w:left="30" w:hanging="22"/>
              <w:contextualSpacing/>
              <w:jc w:val="center"/>
              <w:rPr>
                <w:rFonts w:ascii="Arial" w:hAnsi="Arial" w:cs="Arial"/>
              </w:rPr>
            </w:pPr>
            <w:r w:rsidRPr="00EE0113">
              <w:rPr>
                <w:rFonts w:ascii="Arial" w:hAnsi="Arial" w:cs="Arial"/>
              </w:rPr>
              <w:t>К3</w:t>
            </w:r>
          </w:p>
        </w:tc>
        <w:tc>
          <w:tcPr>
            <w:tcW w:w="2255" w:type="dxa"/>
          </w:tcPr>
          <w:p w14:paraId="2C415D67" w14:textId="77777777" w:rsidR="002C02AE" w:rsidRPr="00EE0113" w:rsidRDefault="002C02AE" w:rsidP="00EE0113">
            <w:pPr>
              <w:widowControl w:val="0"/>
              <w:shd w:val="clear" w:color="auto" w:fill="FFFFFF"/>
              <w:ind w:left="30" w:hanging="22"/>
              <w:contextualSpacing/>
              <w:jc w:val="center"/>
              <w:rPr>
                <w:rFonts w:ascii="Arial" w:hAnsi="Arial" w:cs="Arial"/>
                <w:color w:val="171718"/>
              </w:rPr>
            </w:pPr>
            <w:r w:rsidRPr="00EE0113">
              <w:rPr>
                <w:rFonts w:ascii="Arial" w:hAnsi="Arial" w:cs="Arial"/>
                <w:color w:val="171718"/>
              </w:rPr>
              <w:t>Более 2,0</w:t>
            </w:r>
          </w:p>
        </w:tc>
        <w:tc>
          <w:tcPr>
            <w:tcW w:w="2834" w:type="dxa"/>
          </w:tcPr>
          <w:p w14:paraId="62A910C2" w14:textId="77777777" w:rsidR="002C02AE" w:rsidRPr="00EE0113" w:rsidRDefault="002C02AE" w:rsidP="00EE0113">
            <w:pPr>
              <w:widowControl w:val="0"/>
              <w:shd w:val="clear" w:color="auto" w:fill="FFFFFF"/>
              <w:ind w:left="30" w:hanging="22"/>
              <w:contextualSpacing/>
              <w:jc w:val="center"/>
              <w:rPr>
                <w:rFonts w:ascii="Arial" w:hAnsi="Arial" w:cs="Arial"/>
                <w:color w:val="171718"/>
              </w:rPr>
            </w:pPr>
            <w:r w:rsidRPr="00EE0113">
              <w:rPr>
                <w:rFonts w:ascii="Arial" w:hAnsi="Arial" w:cs="Arial"/>
                <w:color w:val="171718"/>
              </w:rPr>
              <w:t>1,0 – 2,0</w:t>
            </w:r>
          </w:p>
        </w:tc>
        <w:tc>
          <w:tcPr>
            <w:tcW w:w="2911" w:type="dxa"/>
          </w:tcPr>
          <w:p w14:paraId="0AF4C23D" w14:textId="77777777" w:rsidR="002C02AE" w:rsidRPr="00EE0113" w:rsidRDefault="002C02AE" w:rsidP="00EE0113">
            <w:pPr>
              <w:widowControl w:val="0"/>
              <w:shd w:val="clear" w:color="auto" w:fill="FFFFFF"/>
              <w:ind w:left="30" w:hanging="22"/>
              <w:contextualSpacing/>
              <w:jc w:val="center"/>
              <w:rPr>
                <w:rFonts w:ascii="Arial" w:hAnsi="Arial" w:cs="Arial"/>
                <w:color w:val="171718"/>
              </w:rPr>
            </w:pPr>
            <w:r w:rsidRPr="00EE0113">
              <w:rPr>
                <w:rFonts w:ascii="Arial" w:hAnsi="Arial" w:cs="Arial"/>
                <w:color w:val="171718"/>
              </w:rPr>
              <w:t>Менее 1,0</w:t>
            </w:r>
          </w:p>
        </w:tc>
      </w:tr>
      <w:tr w:rsidR="002C02AE" w:rsidRPr="00EE0113" w14:paraId="7437885B" w14:textId="77777777" w:rsidTr="00EE0113">
        <w:trPr>
          <w:trHeight w:val="150"/>
        </w:trPr>
        <w:tc>
          <w:tcPr>
            <w:tcW w:w="1969" w:type="dxa"/>
          </w:tcPr>
          <w:p w14:paraId="3C2DE2D6" w14:textId="77777777" w:rsidR="002C02AE" w:rsidRPr="00EE0113" w:rsidRDefault="002C02AE" w:rsidP="00EE0113">
            <w:pPr>
              <w:widowControl w:val="0"/>
              <w:shd w:val="clear" w:color="auto" w:fill="FFFFFF"/>
              <w:ind w:left="30" w:hanging="22"/>
              <w:contextualSpacing/>
              <w:jc w:val="center"/>
              <w:rPr>
                <w:rFonts w:ascii="Arial" w:hAnsi="Arial" w:cs="Arial"/>
              </w:rPr>
            </w:pPr>
            <w:r w:rsidRPr="00EE0113">
              <w:rPr>
                <w:rFonts w:ascii="Arial" w:hAnsi="Arial" w:cs="Arial"/>
              </w:rPr>
              <w:t>К4</w:t>
            </w:r>
          </w:p>
        </w:tc>
        <w:tc>
          <w:tcPr>
            <w:tcW w:w="2255" w:type="dxa"/>
          </w:tcPr>
          <w:p w14:paraId="4763F133" w14:textId="77777777" w:rsidR="002C02AE" w:rsidRPr="00EE0113" w:rsidRDefault="002C02AE" w:rsidP="00EE0113">
            <w:pPr>
              <w:widowControl w:val="0"/>
              <w:shd w:val="clear" w:color="auto" w:fill="FFFFFF"/>
              <w:ind w:left="30" w:hanging="22"/>
              <w:contextualSpacing/>
              <w:jc w:val="center"/>
              <w:rPr>
                <w:rFonts w:ascii="Arial" w:hAnsi="Arial" w:cs="Arial"/>
                <w:color w:val="171718"/>
              </w:rPr>
            </w:pPr>
            <w:r w:rsidRPr="00EE0113">
              <w:rPr>
                <w:rFonts w:ascii="Arial" w:hAnsi="Arial" w:cs="Arial"/>
                <w:color w:val="171718"/>
              </w:rPr>
              <w:t>Более 1,0</w:t>
            </w:r>
          </w:p>
        </w:tc>
        <w:tc>
          <w:tcPr>
            <w:tcW w:w="2834" w:type="dxa"/>
          </w:tcPr>
          <w:p w14:paraId="602919FA" w14:textId="77777777" w:rsidR="002C02AE" w:rsidRPr="00EE0113" w:rsidRDefault="002C02AE" w:rsidP="00EE0113">
            <w:pPr>
              <w:widowControl w:val="0"/>
              <w:shd w:val="clear" w:color="auto" w:fill="FFFFFF"/>
              <w:ind w:left="30" w:hanging="22"/>
              <w:contextualSpacing/>
              <w:jc w:val="center"/>
              <w:rPr>
                <w:rFonts w:ascii="Arial" w:hAnsi="Arial" w:cs="Arial"/>
                <w:color w:val="171718"/>
              </w:rPr>
            </w:pPr>
            <w:r w:rsidRPr="00EE0113">
              <w:rPr>
                <w:rFonts w:ascii="Arial" w:hAnsi="Arial" w:cs="Arial"/>
                <w:color w:val="171718"/>
              </w:rPr>
              <w:t>0,7 – 1,0</w:t>
            </w:r>
          </w:p>
        </w:tc>
        <w:tc>
          <w:tcPr>
            <w:tcW w:w="2911" w:type="dxa"/>
          </w:tcPr>
          <w:p w14:paraId="23D66D9B" w14:textId="77777777" w:rsidR="002C02AE" w:rsidRPr="00EE0113" w:rsidRDefault="002C02AE" w:rsidP="00EE0113">
            <w:pPr>
              <w:widowControl w:val="0"/>
              <w:shd w:val="clear" w:color="auto" w:fill="FFFFFF"/>
              <w:ind w:left="30" w:hanging="22"/>
              <w:contextualSpacing/>
              <w:jc w:val="center"/>
              <w:rPr>
                <w:rFonts w:ascii="Arial" w:hAnsi="Arial" w:cs="Arial"/>
                <w:color w:val="171718"/>
              </w:rPr>
            </w:pPr>
            <w:r w:rsidRPr="00EE0113">
              <w:rPr>
                <w:rFonts w:ascii="Arial" w:hAnsi="Arial" w:cs="Arial"/>
                <w:color w:val="171718"/>
              </w:rPr>
              <w:t>Менее 0,7</w:t>
            </w:r>
          </w:p>
        </w:tc>
      </w:tr>
      <w:tr w:rsidR="002C02AE" w:rsidRPr="00EE0113" w14:paraId="550D2653" w14:textId="77777777" w:rsidTr="00EE0113">
        <w:trPr>
          <w:trHeight w:val="667"/>
        </w:trPr>
        <w:tc>
          <w:tcPr>
            <w:tcW w:w="1969" w:type="dxa"/>
          </w:tcPr>
          <w:p w14:paraId="1176FBFB" w14:textId="77777777" w:rsidR="002C02AE" w:rsidRPr="00EE0113" w:rsidRDefault="002C02AE" w:rsidP="00EE0113">
            <w:pPr>
              <w:widowControl w:val="0"/>
              <w:shd w:val="clear" w:color="auto" w:fill="FFFFFF"/>
              <w:ind w:left="30" w:hanging="22"/>
              <w:contextualSpacing/>
              <w:jc w:val="center"/>
              <w:rPr>
                <w:rFonts w:ascii="Arial" w:hAnsi="Arial" w:cs="Arial"/>
              </w:rPr>
            </w:pPr>
            <w:r w:rsidRPr="00EE0113">
              <w:rPr>
                <w:rFonts w:ascii="Arial" w:hAnsi="Arial" w:cs="Arial"/>
              </w:rPr>
              <w:t>К5</w:t>
            </w:r>
          </w:p>
        </w:tc>
        <w:tc>
          <w:tcPr>
            <w:tcW w:w="2255" w:type="dxa"/>
          </w:tcPr>
          <w:p w14:paraId="1CAD7579" w14:textId="77777777" w:rsidR="002C02AE" w:rsidRPr="00EE0113" w:rsidRDefault="002C02AE" w:rsidP="00EE0113">
            <w:pPr>
              <w:widowControl w:val="0"/>
              <w:shd w:val="clear" w:color="auto" w:fill="FFFFFF"/>
              <w:ind w:left="30" w:hanging="22"/>
              <w:contextualSpacing/>
              <w:jc w:val="center"/>
              <w:rPr>
                <w:rFonts w:ascii="Arial" w:hAnsi="Arial" w:cs="Arial"/>
                <w:color w:val="171718"/>
              </w:rPr>
            </w:pPr>
            <w:r w:rsidRPr="00EE0113">
              <w:rPr>
                <w:rFonts w:ascii="Arial" w:hAnsi="Arial" w:cs="Arial"/>
                <w:color w:val="171718"/>
              </w:rPr>
              <w:t>Более 0,15</w:t>
            </w:r>
          </w:p>
        </w:tc>
        <w:tc>
          <w:tcPr>
            <w:tcW w:w="2834" w:type="dxa"/>
          </w:tcPr>
          <w:p w14:paraId="458059A8" w14:textId="77777777" w:rsidR="002C02AE" w:rsidRPr="00EE0113" w:rsidRDefault="002C02AE" w:rsidP="00EE0113">
            <w:pPr>
              <w:widowControl w:val="0"/>
              <w:shd w:val="clear" w:color="auto" w:fill="FFFFFF"/>
              <w:ind w:left="30" w:hanging="22"/>
              <w:contextualSpacing/>
              <w:jc w:val="center"/>
              <w:rPr>
                <w:rFonts w:ascii="Arial" w:hAnsi="Arial" w:cs="Arial"/>
                <w:color w:val="171718"/>
              </w:rPr>
            </w:pPr>
            <w:r w:rsidRPr="00EE0113">
              <w:rPr>
                <w:rFonts w:ascii="Arial" w:hAnsi="Arial" w:cs="Arial"/>
                <w:color w:val="171718"/>
              </w:rPr>
              <w:t>0,0 – 0,15</w:t>
            </w:r>
          </w:p>
        </w:tc>
        <w:tc>
          <w:tcPr>
            <w:tcW w:w="2911" w:type="dxa"/>
          </w:tcPr>
          <w:p w14:paraId="67FC4C6F" w14:textId="77777777" w:rsidR="002C02AE" w:rsidRPr="00EE0113" w:rsidRDefault="002C02AE" w:rsidP="00EE0113">
            <w:pPr>
              <w:widowControl w:val="0"/>
              <w:shd w:val="clear" w:color="auto" w:fill="FFFFFF"/>
              <w:ind w:left="30" w:hanging="22"/>
              <w:contextualSpacing/>
              <w:jc w:val="center"/>
              <w:rPr>
                <w:rFonts w:ascii="Arial" w:hAnsi="Arial" w:cs="Arial"/>
                <w:color w:val="171718"/>
              </w:rPr>
            </w:pPr>
            <w:r w:rsidRPr="00EE0113">
              <w:rPr>
                <w:rFonts w:ascii="Arial" w:hAnsi="Arial" w:cs="Arial"/>
                <w:color w:val="171718"/>
              </w:rPr>
              <w:t>Менее 0,0 (нерентабельное)</w:t>
            </w:r>
          </w:p>
        </w:tc>
      </w:tr>
    </w:tbl>
    <w:p w14:paraId="74841C7C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</w:p>
    <w:p w14:paraId="0B45B530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lastRenderedPageBreak/>
        <w:t>3.3. Значение сводной оценки (О) вычисляется по следующей формуле:</w:t>
      </w:r>
    </w:p>
    <w:p w14:paraId="0C44BAE6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</w:p>
    <w:p w14:paraId="43C2AF78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  <w:i/>
        </w:rPr>
      </w:pPr>
      <m:oMathPara>
        <m:oMath>
          <m:r>
            <w:rPr>
              <w:rFonts w:ascii="Cambria Math" w:hAnsi="Cambria Math" w:cs="Arial"/>
            </w:rPr>
            <m:t>О=Кат.1*Вес1+Кат.2*Вес2+Кат.3*Вес3+Кат.4*Вес4+Кат.5*Вес5</m:t>
          </m:r>
        </m:oMath>
      </m:oMathPara>
    </w:p>
    <w:p w14:paraId="1ED264FD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</w:p>
    <w:p w14:paraId="087901F3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где:</w:t>
      </w:r>
    </w:p>
    <w:p w14:paraId="254C780F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proofErr w:type="spellStart"/>
      <w:r w:rsidRPr="00EE0113">
        <w:rPr>
          <w:rFonts w:ascii="Arial" w:hAnsi="Arial" w:cs="Arial"/>
        </w:rPr>
        <w:t>Весi</w:t>
      </w:r>
      <w:proofErr w:type="spellEnd"/>
      <w:r w:rsidRPr="00EE0113">
        <w:rPr>
          <w:rFonts w:ascii="Arial" w:hAnsi="Arial" w:cs="Arial"/>
        </w:rPr>
        <w:t xml:space="preserve"> – вес показателя </w:t>
      </w:r>
      <w:proofErr w:type="spellStart"/>
      <w:r w:rsidRPr="00EE0113">
        <w:rPr>
          <w:rFonts w:ascii="Arial" w:hAnsi="Arial" w:cs="Arial"/>
        </w:rPr>
        <w:t>Кi</w:t>
      </w:r>
      <w:proofErr w:type="spellEnd"/>
      <w:r w:rsidRPr="00EE0113">
        <w:rPr>
          <w:rFonts w:ascii="Arial" w:hAnsi="Arial" w:cs="Arial"/>
        </w:rPr>
        <w:t xml:space="preserve"> в сводной оценке (i = l, 2, 3, 4 или 5). Значения весов представлены в таблице 2.</w:t>
      </w:r>
    </w:p>
    <w:p w14:paraId="01A69472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proofErr w:type="spellStart"/>
      <w:r w:rsidRPr="00EE0113">
        <w:rPr>
          <w:rFonts w:ascii="Arial" w:hAnsi="Arial" w:cs="Arial"/>
        </w:rPr>
        <w:t>Категорияi</w:t>
      </w:r>
      <w:proofErr w:type="spellEnd"/>
      <w:r w:rsidRPr="00EE0113">
        <w:rPr>
          <w:rFonts w:ascii="Arial" w:hAnsi="Arial" w:cs="Arial"/>
        </w:rPr>
        <w:t xml:space="preserve"> – категория, к которой относится значение показателя </w:t>
      </w:r>
      <w:proofErr w:type="spellStart"/>
      <w:r w:rsidRPr="00EE0113">
        <w:rPr>
          <w:rFonts w:ascii="Arial" w:hAnsi="Arial" w:cs="Arial"/>
        </w:rPr>
        <w:t>Кi</w:t>
      </w:r>
      <w:proofErr w:type="spellEnd"/>
      <w:r w:rsidRPr="00EE0113">
        <w:rPr>
          <w:rFonts w:ascii="Arial" w:hAnsi="Arial" w:cs="Arial"/>
        </w:rPr>
        <w:t>. (</w:t>
      </w:r>
      <w:proofErr w:type="spellStart"/>
      <w:r w:rsidRPr="00EE0113">
        <w:rPr>
          <w:rFonts w:ascii="Arial" w:hAnsi="Arial" w:cs="Arial"/>
        </w:rPr>
        <w:t>Категорияi</w:t>
      </w:r>
      <w:proofErr w:type="spellEnd"/>
      <w:r w:rsidRPr="00EE0113">
        <w:rPr>
          <w:rFonts w:ascii="Arial" w:hAnsi="Arial" w:cs="Arial"/>
        </w:rPr>
        <w:t xml:space="preserve"> = 1,2 или 3).</w:t>
      </w:r>
    </w:p>
    <w:p w14:paraId="6E998758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</w:p>
    <w:p w14:paraId="12EA2213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right"/>
        <w:rPr>
          <w:rFonts w:ascii="Arial" w:hAnsi="Arial" w:cs="Arial"/>
        </w:rPr>
      </w:pPr>
      <w:r w:rsidRPr="00EE0113">
        <w:rPr>
          <w:rFonts w:ascii="Arial" w:hAnsi="Arial" w:cs="Arial"/>
        </w:rPr>
        <w:t>Таблица 2. Вес показателей, используемые при расчете сводной оценки.</w:t>
      </w:r>
    </w:p>
    <w:p w14:paraId="3B29EF85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2C02AE" w:rsidRPr="00EE0113" w14:paraId="3A4BBC3C" w14:textId="77777777" w:rsidTr="00E842B4">
        <w:tc>
          <w:tcPr>
            <w:tcW w:w="4811" w:type="dxa"/>
          </w:tcPr>
          <w:p w14:paraId="52D69922" w14:textId="77777777" w:rsidR="002C02AE" w:rsidRPr="00EE0113" w:rsidRDefault="002C02AE" w:rsidP="00EE0113">
            <w:pPr>
              <w:widowControl w:val="0"/>
              <w:shd w:val="clear" w:color="auto" w:fill="FFFFFF"/>
              <w:contextualSpacing/>
              <w:jc w:val="center"/>
              <w:rPr>
                <w:rFonts w:ascii="Arial" w:hAnsi="Arial" w:cs="Arial"/>
              </w:rPr>
            </w:pPr>
            <w:r w:rsidRPr="00EE0113">
              <w:rPr>
                <w:rFonts w:ascii="Arial" w:hAnsi="Arial" w:cs="Arial"/>
              </w:rPr>
              <w:t>Показатель</w:t>
            </w:r>
          </w:p>
        </w:tc>
        <w:tc>
          <w:tcPr>
            <w:tcW w:w="4811" w:type="dxa"/>
          </w:tcPr>
          <w:p w14:paraId="0DBD82B3" w14:textId="77777777" w:rsidR="002C02AE" w:rsidRPr="00EE0113" w:rsidRDefault="002C02AE" w:rsidP="00EE0113">
            <w:pPr>
              <w:widowControl w:val="0"/>
              <w:contextualSpacing/>
              <w:jc w:val="center"/>
              <w:rPr>
                <w:rFonts w:ascii="Arial" w:hAnsi="Arial" w:cs="Arial"/>
              </w:rPr>
            </w:pPr>
            <w:r w:rsidRPr="00EE0113">
              <w:rPr>
                <w:rFonts w:ascii="Arial" w:hAnsi="Arial" w:cs="Arial"/>
              </w:rPr>
              <w:t>Вес показателя</w:t>
            </w:r>
          </w:p>
        </w:tc>
      </w:tr>
      <w:tr w:rsidR="002C02AE" w:rsidRPr="00EE0113" w14:paraId="2261EA90" w14:textId="77777777" w:rsidTr="00E842B4">
        <w:tc>
          <w:tcPr>
            <w:tcW w:w="4811" w:type="dxa"/>
          </w:tcPr>
          <w:p w14:paraId="06810DE9" w14:textId="77777777" w:rsidR="002C02AE" w:rsidRPr="00EE0113" w:rsidRDefault="002C02AE" w:rsidP="00EE0113">
            <w:pPr>
              <w:widowControl w:val="0"/>
              <w:contextualSpacing/>
              <w:jc w:val="both"/>
              <w:rPr>
                <w:rFonts w:ascii="Arial" w:hAnsi="Arial" w:cs="Arial"/>
              </w:rPr>
            </w:pPr>
            <w:r w:rsidRPr="00EE0113">
              <w:rPr>
                <w:rFonts w:ascii="Arial" w:hAnsi="Arial" w:cs="Arial"/>
              </w:rPr>
              <w:t>Коэффициент абсолютной ликвидности (К1)</w:t>
            </w:r>
          </w:p>
        </w:tc>
        <w:tc>
          <w:tcPr>
            <w:tcW w:w="4811" w:type="dxa"/>
          </w:tcPr>
          <w:p w14:paraId="1FFF5B65" w14:textId="77777777" w:rsidR="002C02AE" w:rsidRPr="00EE0113" w:rsidRDefault="002C02AE" w:rsidP="00EE0113">
            <w:pPr>
              <w:widowControl w:val="0"/>
              <w:contextualSpacing/>
              <w:jc w:val="both"/>
              <w:rPr>
                <w:rFonts w:ascii="Arial" w:hAnsi="Arial" w:cs="Arial"/>
              </w:rPr>
            </w:pPr>
            <w:r w:rsidRPr="00EE0113">
              <w:rPr>
                <w:rFonts w:ascii="Arial" w:hAnsi="Arial" w:cs="Arial"/>
              </w:rPr>
              <w:t>0,11</w:t>
            </w:r>
          </w:p>
        </w:tc>
      </w:tr>
      <w:tr w:rsidR="002C02AE" w:rsidRPr="00EE0113" w14:paraId="5107DC0A" w14:textId="77777777" w:rsidTr="00E842B4">
        <w:tc>
          <w:tcPr>
            <w:tcW w:w="4811" w:type="dxa"/>
          </w:tcPr>
          <w:p w14:paraId="21706AFC" w14:textId="77777777" w:rsidR="002C02AE" w:rsidRPr="00EE0113" w:rsidRDefault="002C02AE" w:rsidP="00EE0113">
            <w:pPr>
              <w:widowControl w:val="0"/>
              <w:contextualSpacing/>
              <w:jc w:val="both"/>
              <w:rPr>
                <w:rFonts w:ascii="Arial" w:hAnsi="Arial" w:cs="Arial"/>
              </w:rPr>
            </w:pPr>
            <w:r w:rsidRPr="00EE0113">
              <w:rPr>
                <w:rFonts w:ascii="Arial" w:hAnsi="Arial" w:cs="Arial"/>
              </w:rPr>
              <w:t>Коэффициент быстрой ликвидности (К2)</w:t>
            </w:r>
          </w:p>
        </w:tc>
        <w:tc>
          <w:tcPr>
            <w:tcW w:w="4811" w:type="dxa"/>
          </w:tcPr>
          <w:p w14:paraId="70C502C3" w14:textId="77777777" w:rsidR="002C02AE" w:rsidRPr="00EE0113" w:rsidRDefault="002C02AE" w:rsidP="00EE0113">
            <w:pPr>
              <w:widowControl w:val="0"/>
              <w:contextualSpacing/>
              <w:jc w:val="both"/>
              <w:rPr>
                <w:rFonts w:ascii="Arial" w:hAnsi="Arial" w:cs="Arial"/>
              </w:rPr>
            </w:pPr>
            <w:r w:rsidRPr="00EE0113">
              <w:rPr>
                <w:rFonts w:ascii="Arial" w:hAnsi="Arial" w:cs="Arial"/>
              </w:rPr>
              <w:t>0,05</w:t>
            </w:r>
          </w:p>
        </w:tc>
      </w:tr>
      <w:tr w:rsidR="002C02AE" w:rsidRPr="00EE0113" w14:paraId="02C26492" w14:textId="77777777" w:rsidTr="00E842B4">
        <w:tc>
          <w:tcPr>
            <w:tcW w:w="4811" w:type="dxa"/>
          </w:tcPr>
          <w:p w14:paraId="3591465F" w14:textId="77777777" w:rsidR="002C02AE" w:rsidRPr="00EE0113" w:rsidRDefault="002C02AE" w:rsidP="00EE0113">
            <w:pPr>
              <w:widowControl w:val="0"/>
              <w:contextualSpacing/>
              <w:jc w:val="both"/>
              <w:rPr>
                <w:rFonts w:ascii="Arial" w:hAnsi="Arial" w:cs="Arial"/>
              </w:rPr>
            </w:pPr>
            <w:r w:rsidRPr="00EE0113">
              <w:rPr>
                <w:rFonts w:ascii="Arial" w:hAnsi="Arial" w:cs="Arial"/>
              </w:rPr>
              <w:t>Коэффициент текущей ликвидности (К3)</w:t>
            </w:r>
          </w:p>
        </w:tc>
        <w:tc>
          <w:tcPr>
            <w:tcW w:w="4811" w:type="dxa"/>
          </w:tcPr>
          <w:p w14:paraId="21458314" w14:textId="77777777" w:rsidR="002C02AE" w:rsidRPr="00EE0113" w:rsidRDefault="002C02AE" w:rsidP="00EE0113">
            <w:pPr>
              <w:widowControl w:val="0"/>
              <w:contextualSpacing/>
              <w:jc w:val="both"/>
              <w:rPr>
                <w:rFonts w:ascii="Arial" w:hAnsi="Arial" w:cs="Arial"/>
              </w:rPr>
            </w:pPr>
            <w:r w:rsidRPr="00EE0113">
              <w:rPr>
                <w:rFonts w:ascii="Arial" w:hAnsi="Arial" w:cs="Arial"/>
              </w:rPr>
              <w:t>0,42</w:t>
            </w:r>
          </w:p>
        </w:tc>
      </w:tr>
      <w:tr w:rsidR="002C02AE" w:rsidRPr="00EE0113" w14:paraId="79E75BE7" w14:textId="77777777" w:rsidTr="00E842B4">
        <w:tc>
          <w:tcPr>
            <w:tcW w:w="4811" w:type="dxa"/>
          </w:tcPr>
          <w:p w14:paraId="7698E165" w14:textId="77777777" w:rsidR="002C02AE" w:rsidRPr="00EE0113" w:rsidRDefault="002C02AE" w:rsidP="00EE0113">
            <w:pPr>
              <w:widowControl w:val="0"/>
              <w:contextualSpacing/>
              <w:jc w:val="both"/>
              <w:rPr>
                <w:rFonts w:ascii="Arial" w:hAnsi="Arial" w:cs="Arial"/>
              </w:rPr>
            </w:pPr>
            <w:r w:rsidRPr="00EE0113">
              <w:rPr>
                <w:rFonts w:ascii="Arial" w:hAnsi="Arial" w:cs="Arial"/>
              </w:rPr>
              <w:t>Соотношение собственных и заемных средств (К4)</w:t>
            </w:r>
          </w:p>
        </w:tc>
        <w:tc>
          <w:tcPr>
            <w:tcW w:w="4811" w:type="dxa"/>
          </w:tcPr>
          <w:p w14:paraId="620BCDE9" w14:textId="77777777" w:rsidR="002C02AE" w:rsidRPr="00EE0113" w:rsidRDefault="002C02AE" w:rsidP="00EE0113">
            <w:pPr>
              <w:widowControl w:val="0"/>
              <w:contextualSpacing/>
              <w:jc w:val="both"/>
              <w:rPr>
                <w:rFonts w:ascii="Arial" w:hAnsi="Arial" w:cs="Arial"/>
              </w:rPr>
            </w:pPr>
            <w:r w:rsidRPr="00EE0113">
              <w:rPr>
                <w:rFonts w:ascii="Arial" w:hAnsi="Arial" w:cs="Arial"/>
              </w:rPr>
              <w:t>0,21</w:t>
            </w:r>
          </w:p>
        </w:tc>
      </w:tr>
      <w:tr w:rsidR="002C02AE" w:rsidRPr="00EE0113" w14:paraId="17F58159" w14:textId="77777777" w:rsidTr="00E842B4">
        <w:tc>
          <w:tcPr>
            <w:tcW w:w="4811" w:type="dxa"/>
          </w:tcPr>
          <w:p w14:paraId="3BBD9B37" w14:textId="77777777" w:rsidR="002C02AE" w:rsidRPr="00EE0113" w:rsidRDefault="002C02AE" w:rsidP="00EE0113">
            <w:pPr>
              <w:widowControl w:val="0"/>
              <w:contextualSpacing/>
              <w:jc w:val="both"/>
              <w:rPr>
                <w:rFonts w:ascii="Arial" w:hAnsi="Arial" w:cs="Arial"/>
              </w:rPr>
            </w:pPr>
            <w:r w:rsidRPr="00EE0113">
              <w:rPr>
                <w:rFonts w:ascii="Arial" w:hAnsi="Arial" w:cs="Arial"/>
              </w:rPr>
              <w:t>Коэффициент рентабельности (К5)</w:t>
            </w:r>
          </w:p>
        </w:tc>
        <w:tc>
          <w:tcPr>
            <w:tcW w:w="4811" w:type="dxa"/>
          </w:tcPr>
          <w:p w14:paraId="73F84ED7" w14:textId="77777777" w:rsidR="002C02AE" w:rsidRPr="00EE0113" w:rsidRDefault="002C02AE" w:rsidP="00EE0113">
            <w:pPr>
              <w:widowControl w:val="0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EE0113">
              <w:rPr>
                <w:rFonts w:ascii="Arial" w:hAnsi="Arial" w:cs="Arial"/>
              </w:rPr>
              <w:t>0,21</w:t>
            </w:r>
          </w:p>
        </w:tc>
      </w:tr>
    </w:tbl>
    <w:p w14:paraId="406FF4E5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</w:p>
    <w:p w14:paraId="2212CC8F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3.4. На основе значения сводной оценки определяется степень финансового состояния принципала.</w:t>
      </w:r>
    </w:p>
    <w:p w14:paraId="463E5BD9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Финансовое состояние принципала может иметь одну из следующих степеней:</w:t>
      </w:r>
    </w:p>
    <w:p w14:paraId="61565BC3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хорошая степень финансового состояния – если значение сводной оценки не превышает 1,05;</w:t>
      </w:r>
    </w:p>
    <w:p w14:paraId="490B3011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удовлетворительная степень финансового состояния – если значение сводной оценки больше 1,05, однако, не превышает 2,4;</w:t>
      </w:r>
    </w:p>
    <w:p w14:paraId="4D3FC90D" w14:textId="77777777" w:rsidR="002C02AE" w:rsidRPr="00EE0113" w:rsidRDefault="002C02AE" w:rsidP="00EE0113">
      <w:pPr>
        <w:widowControl w:val="0"/>
        <w:shd w:val="clear" w:color="auto" w:fill="FFFFFF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неудовлетворительная степень финансового состояния – если значение сводной оценки больше 2,4.</w:t>
      </w:r>
    </w:p>
    <w:p w14:paraId="2310DF80" w14:textId="77777777" w:rsidR="002C02AE" w:rsidRPr="00EE0113" w:rsidRDefault="002C02AE" w:rsidP="00EE0113">
      <w:pPr>
        <w:widowControl w:val="0"/>
        <w:shd w:val="clear" w:color="auto" w:fill="FFFFFF" w:themeFill="background1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4. По результатам анализа финансового состояния принципала финансовым отделом </w:t>
      </w:r>
      <w:r w:rsidRPr="00EE0113">
        <w:rPr>
          <w:rFonts w:ascii="Arial" w:hAnsi="Arial" w:cs="Arial"/>
          <w:shd w:val="clear" w:color="auto" w:fill="FFFFFF" w:themeFill="background1"/>
        </w:rPr>
        <w:t>составляются соответствующее заключение</w:t>
      </w:r>
      <w:r w:rsidRPr="00EE0113">
        <w:rPr>
          <w:rFonts w:ascii="Arial" w:hAnsi="Arial" w:cs="Arial"/>
        </w:rPr>
        <w:t>.</w:t>
      </w:r>
    </w:p>
    <w:p w14:paraId="595AFAEE" w14:textId="77777777" w:rsidR="002C02AE" w:rsidRPr="00EE0113" w:rsidRDefault="002C02AE" w:rsidP="00EE0113">
      <w:pPr>
        <w:widowControl w:val="0"/>
        <w:shd w:val="clear" w:color="auto" w:fill="FFFFFF" w:themeFill="background1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5. При наличии заключения о невозможности предоставления гарантии в течение двух рабочих дней после проведения анализа финансового состояния принципала финансовый отдел направляет соответствующему принципалу письменное уведомление об отказе в предоставлении гарантии с указанием причин отказа.</w:t>
      </w:r>
    </w:p>
    <w:p w14:paraId="1259569A" w14:textId="77777777" w:rsidR="002C02AE" w:rsidRPr="00EE0113" w:rsidRDefault="002C02AE" w:rsidP="00EE0113">
      <w:pPr>
        <w:widowControl w:val="0"/>
        <w:shd w:val="clear" w:color="auto" w:fill="FFFFFF" w:themeFill="background1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6. Мониторинг финансового состояния принципала осуществляется финансовым отделом после предоставления гарантии в течение срока действия предоставленной гарантии ежегодно до прекращения обязательств по гарантии.</w:t>
      </w:r>
    </w:p>
    <w:p w14:paraId="085C1922" w14:textId="77777777" w:rsidR="002C02AE" w:rsidRPr="00EE0113" w:rsidRDefault="002C02AE" w:rsidP="00EE0113">
      <w:pPr>
        <w:widowControl w:val="0"/>
        <w:shd w:val="clear" w:color="auto" w:fill="FFFFFF" w:themeFill="background1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6.1. Мониторинг финансового состояния принципала производится на основании следующих документов, представляемых принципалом в финансовый отдел не позднее 1 мая текущего года:</w:t>
      </w:r>
    </w:p>
    <w:p w14:paraId="503CCFE5" w14:textId="77777777" w:rsidR="002C02AE" w:rsidRPr="00EE0113" w:rsidRDefault="002C02AE" w:rsidP="00EE0113">
      <w:pPr>
        <w:widowControl w:val="0"/>
        <w:shd w:val="clear" w:color="auto" w:fill="FFFFFF" w:themeFill="background1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копии бухгалтерского отчета о деятельности принципала за последний отчетный год по утвержденным Министерством финансов Российской Федерации формам и пояснительные записки к ним с отметками территориального налогового органа об их принятии (или с извещением территориального налогового органа об их принятии в электронном виде);</w:t>
      </w:r>
    </w:p>
    <w:p w14:paraId="480053EA" w14:textId="77777777" w:rsidR="002C02AE" w:rsidRPr="00EE0113" w:rsidRDefault="002C02AE" w:rsidP="00EE0113">
      <w:pPr>
        <w:widowControl w:val="0"/>
        <w:shd w:val="clear" w:color="auto" w:fill="FFFFFF" w:themeFill="background1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расшифровки дебиторской и кредиторской задолженности на начало текущего года и на конец последнего отчетного периода текущего года с указанием наиболее крупных дебиторов и кредиторов (более пяти процентов от</w:t>
      </w:r>
    </w:p>
    <w:p w14:paraId="4FA01C09" w14:textId="77777777" w:rsidR="002C02AE" w:rsidRPr="00EE0113" w:rsidRDefault="002C02AE" w:rsidP="00EE0113">
      <w:pPr>
        <w:widowControl w:val="0"/>
        <w:shd w:val="clear" w:color="auto" w:fill="FFFFFF" w:themeFill="background1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общего объема задолженности) и сроков ее погашения;</w:t>
      </w:r>
    </w:p>
    <w:p w14:paraId="4C6071EA" w14:textId="77777777" w:rsidR="002C02AE" w:rsidRPr="00EE0113" w:rsidRDefault="002C02AE" w:rsidP="00EE0113">
      <w:pPr>
        <w:widowControl w:val="0"/>
        <w:shd w:val="clear" w:color="auto" w:fill="FFFFFF" w:themeFill="background1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нотариально заверенной копии аудиторского заключения о достоверности </w:t>
      </w:r>
      <w:r w:rsidRPr="00EE0113">
        <w:rPr>
          <w:rFonts w:ascii="Arial" w:hAnsi="Arial" w:cs="Arial"/>
        </w:rPr>
        <w:lastRenderedPageBreak/>
        <w:t>бухгалтерской отчетности принципала за отчетный год (распространяется на экономические субъекты, подлежащие в соответствии с законодательством Российской Федерации обязательной ежегодной аудиторской проверке);</w:t>
      </w:r>
    </w:p>
    <w:p w14:paraId="2AFF0662" w14:textId="77777777" w:rsidR="002C02AE" w:rsidRPr="00EE0113" w:rsidRDefault="002C02AE" w:rsidP="00EE0113">
      <w:pPr>
        <w:widowControl w:val="0"/>
        <w:shd w:val="clear" w:color="auto" w:fill="FFFFFF" w:themeFill="background1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справки налогового органа об отсутствии задолженности принципала по налоговым и иным обязательным платежам в бюджеты всех уровней и внебюджетные фонды, полученной не ранее чем за 14 дней до даты ее представления;</w:t>
      </w:r>
    </w:p>
    <w:p w14:paraId="14A4B86B" w14:textId="77777777" w:rsidR="002C02AE" w:rsidRPr="00EE0113" w:rsidRDefault="002C02AE" w:rsidP="00EE0113">
      <w:pPr>
        <w:widowControl w:val="0"/>
        <w:shd w:val="clear" w:color="auto" w:fill="FFFFFF" w:themeFill="background1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расчета стоимости чистых активов принципала на последнюю отчетную дату и на начало текущего года.</w:t>
      </w:r>
    </w:p>
    <w:p w14:paraId="0E439A0B" w14:textId="77777777" w:rsidR="002C02AE" w:rsidRPr="00EE0113" w:rsidRDefault="002C02AE" w:rsidP="00EE0113">
      <w:pPr>
        <w:widowControl w:val="0"/>
        <w:shd w:val="clear" w:color="auto" w:fill="FFFFFF" w:themeFill="background1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6.2. Оценка финансового состояния принципала проводится на основе финансовых показателей в соответствии с настоящим порядком.</w:t>
      </w:r>
    </w:p>
    <w:p w14:paraId="5279622D" w14:textId="77777777" w:rsidR="002C02AE" w:rsidRPr="00EE0113" w:rsidRDefault="002C02AE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</w:p>
    <w:p w14:paraId="15B82B72" w14:textId="77777777" w:rsidR="002C02AE" w:rsidRPr="00EE0113" w:rsidRDefault="002C02AE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</w:p>
    <w:p w14:paraId="556778BF" w14:textId="77777777" w:rsidR="002C02AE" w:rsidRPr="00EE0113" w:rsidRDefault="002C02AE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</w:p>
    <w:p w14:paraId="7D902A66" w14:textId="48426C91" w:rsidR="002C02AE" w:rsidRPr="00EE0113" w:rsidRDefault="002C02AE" w:rsidP="00EE0113">
      <w:pPr>
        <w:widowControl w:val="0"/>
        <w:tabs>
          <w:tab w:val="left" w:pos="567"/>
        </w:tabs>
        <w:ind w:firstLine="567"/>
        <w:contextualSpacing/>
        <w:rPr>
          <w:rFonts w:ascii="Arial" w:hAnsi="Arial" w:cs="Arial"/>
        </w:rPr>
      </w:pPr>
      <w:r w:rsidRPr="00EE0113">
        <w:rPr>
          <w:rFonts w:ascii="Arial" w:hAnsi="Arial" w:cs="Arial"/>
        </w:rPr>
        <w:t>Начальник финансового отдела администрации</w:t>
      </w:r>
    </w:p>
    <w:p w14:paraId="1EB7844B" w14:textId="374BC128" w:rsidR="002C02AE" w:rsidRPr="00EE0113" w:rsidRDefault="002C02AE" w:rsidP="00EE0113">
      <w:pPr>
        <w:widowControl w:val="0"/>
        <w:ind w:firstLine="567"/>
        <w:contextualSpacing/>
        <w:rPr>
          <w:rFonts w:ascii="Arial" w:hAnsi="Arial" w:cs="Arial"/>
        </w:rPr>
      </w:pP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</w:t>
      </w:r>
    </w:p>
    <w:p w14:paraId="015AE0D4" w14:textId="703DE422" w:rsidR="002C02AE" w:rsidRPr="00EE0113" w:rsidRDefault="002C02AE" w:rsidP="00EE0113">
      <w:pPr>
        <w:widowControl w:val="0"/>
        <w:ind w:firstLine="567"/>
        <w:contextualSpacing/>
        <w:rPr>
          <w:rFonts w:ascii="Arial" w:hAnsi="Arial" w:cs="Arial"/>
        </w:rPr>
      </w:pPr>
      <w:r w:rsidRPr="00EE0113">
        <w:rPr>
          <w:rFonts w:ascii="Arial" w:hAnsi="Arial" w:cs="Arial"/>
        </w:rPr>
        <w:t>Белореченского района</w:t>
      </w:r>
      <w:r w:rsidR="00EE0113" w:rsidRPr="00EE0113">
        <w:rPr>
          <w:rFonts w:ascii="Arial" w:hAnsi="Arial" w:cs="Arial"/>
        </w:rPr>
        <w:t xml:space="preserve"> </w:t>
      </w:r>
    </w:p>
    <w:p w14:paraId="166FE59B" w14:textId="1165ECEF" w:rsidR="002C02AE" w:rsidRPr="00EE0113" w:rsidRDefault="002C02AE" w:rsidP="00EE0113">
      <w:pPr>
        <w:widowControl w:val="0"/>
        <w:ind w:firstLine="567"/>
        <w:contextualSpacing/>
        <w:rPr>
          <w:rFonts w:ascii="Arial" w:hAnsi="Arial" w:cs="Arial"/>
        </w:rPr>
      </w:pPr>
      <w:proofErr w:type="spellStart"/>
      <w:r w:rsidRPr="00EE0113">
        <w:rPr>
          <w:rFonts w:ascii="Arial" w:hAnsi="Arial" w:cs="Arial"/>
        </w:rPr>
        <w:t>Е.Ю.Володина</w:t>
      </w:r>
      <w:proofErr w:type="spellEnd"/>
    </w:p>
    <w:p w14:paraId="5DC834D0" w14:textId="77777777" w:rsidR="006A51C0" w:rsidRPr="00EE0113" w:rsidRDefault="006A51C0" w:rsidP="00EE0113">
      <w:pPr>
        <w:widowControl w:val="0"/>
        <w:ind w:firstLine="567"/>
        <w:contextualSpacing/>
        <w:rPr>
          <w:rFonts w:ascii="Arial" w:hAnsi="Arial" w:cs="Arial"/>
        </w:rPr>
      </w:pPr>
    </w:p>
    <w:p w14:paraId="649EFC2B" w14:textId="77777777" w:rsidR="006A51C0" w:rsidRPr="00EE0113" w:rsidRDefault="006A51C0" w:rsidP="00EE0113">
      <w:pPr>
        <w:widowControl w:val="0"/>
        <w:ind w:firstLine="567"/>
        <w:contextualSpacing/>
        <w:rPr>
          <w:rFonts w:ascii="Arial" w:hAnsi="Arial" w:cs="Arial"/>
        </w:rPr>
      </w:pPr>
    </w:p>
    <w:p w14:paraId="423CF5A8" w14:textId="77777777" w:rsidR="006A51C0" w:rsidRPr="00EE0113" w:rsidRDefault="006A51C0" w:rsidP="00EE0113">
      <w:pPr>
        <w:widowControl w:val="0"/>
        <w:ind w:firstLine="567"/>
        <w:contextualSpacing/>
        <w:rPr>
          <w:rFonts w:ascii="Arial" w:hAnsi="Arial" w:cs="Arial"/>
        </w:rPr>
      </w:pPr>
    </w:p>
    <w:p w14:paraId="37A9076C" w14:textId="0E3F349D" w:rsidR="006A51C0" w:rsidRPr="00EE0113" w:rsidRDefault="006A51C0" w:rsidP="00EE0113">
      <w:pPr>
        <w:widowControl w:val="0"/>
        <w:ind w:firstLine="567"/>
        <w:contextualSpacing/>
        <w:rPr>
          <w:rFonts w:ascii="Arial" w:hAnsi="Arial" w:cs="Arial"/>
        </w:rPr>
      </w:pPr>
      <w:r w:rsidRPr="00EE0113">
        <w:rPr>
          <w:rFonts w:ascii="Arial" w:hAnsi="Arial" w:cs="Arial"/>
        </w:rPr>
        <w:t>Приложение 3</w:t>
      </w:r>
    </w:p>
    <w:p w14:paraId="173C2464" w14:textId="77777777" w:rsidR="00EE0113" w:rsidRDefault="006A51C0" w:rsidP="00EE0113">
      <w:pPr>
        <w:widowControl w:val="0"/>
        <w:ind w:firstLine="567"/>
        <w:contextualSpacing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к порядку предоставления </w:t>
      </w:r>
    </w:p>
    <w:p w14:paraId="242842E3" w14:textId="47EAD6B8" w:rsidR="00EE0113" w:rsidRDefault="006A51C0" w:rsidP="00EE0113">
      <w:pPr>
        <w:widowControl w:val="0"/>
        <w:ind w:firstLine="567"/>
        <w:contextualSpacing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муниципальных гарантий </w:t>
      </w:r>
    </w:p>
    <w:p w14:paraId="7915E29E" w14:textId="12F38B00" w:rsidR="006A51C0" w:rsidRPr="00EE0113" w:rsidRDefault="006A51C0" w:rsidP="00EE0113">
      <w:pPr>
        <w:widowControl w:val="0"/>
        <w:ind w:firstLine="567"/>
        <w:contextualSpacing/>
        <w:rPr>
          <w:rFonts w:ascii="Arial" w:hAnsi="Arial" w:cs="Arial"/>
        </w:rPr>
      </w:pP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</w:t>
      </w:r>
    </w:p>
    <w:p w14:paraId="57A3B9BD" w14:textId="379AC7AC" w:rsidR="006A51C0" w:rsidRPr="00EE0113" w:rsidRDefault="006A51C0" w:rsidP="00EE0113">
      <w:pPr>
        <w:widowControl w:val="0"/>
        <w:ind w:firstLine="567"/>
        <w:contextualSpacing/>
        <w:rPr>
          <w:rFonts w:ascii="Arial" w:hAnsi="Arial" w:cs="Arial"/>
        </w:rPr>
      </w:pPr>
      <w:r w:rsidRPr="00EE0113">
        <w:rPr>
          <w:rFonts w:ascii="Arial" w:hAnsi="Arial" w:cs="Arial"/>
        </w:rPr>
        <w:t>Белореченского района</w:t>
      </w:r>
    </w:p>
    <w:p w14:paraId="3F1968B1" w14:textId="77777777" w:rsidR="006A51C0" w:rsidRPr="00EE0113" w:rsidRDefault="006A51C0" w:rsidP="00EE0113">
      <w:pPr>
        <w:widowControl w:val="0"/>
        <w:ind w:left="5387" w:firstLine="567"/>
        <w:contextualSpacing/>
        <w:rPr>
          <w:rFonts w:ascii="Arial" w:hAnsi="Arial" w:cs="Arial"/>
        </w:rPr>
      </w:pPr>
    </w:p>
    <w:p w14:paraId="4CD230C2" w14:textId="77777777" w:rsidR="006A51C0" w:rsidRPr="00EE0113" w:rsidRDefault="006A51C0" w:rsidP="00EE0113">
      <w:pPr>
        <w:widowControl w:val="0"/>
        <w:ind w:left="5387" w:firstLine="567"/>
        <w:contextualSpacing/>
        <w:rPr>
          <w:rFonts w:ascii="Arial" w:hAnsi="Arial" w:cs="Arial"/>
        </w:rPr>
      </w:pPr>
    </w:p>
    <w:p w14:paraId="36A54FE1" w14:textId="77777777" w:rsidR="006A51C0" w:rsidRPr="00EE0113" w:rsidRDefault="006A51C0" w:rsidP="00EE0113">
      <w:pPr>
        <w:widowControl w:val="0"/>
        <w:ind w:left="567" w:right="567" w:firstLine="567"/>
        <w:contextualSpacing/>
        <w:jc w:val="center"/>
        <w:rPr>
          <w:rFonts w:ascii="Arial" w:hAnsi="Arial" w:cs="Arial"/>
        </w:rPr>
      </w:pPr>
      <w:r w:rsidRPr="00EE0113">
        <w:rPr>
          <w:rFonts w:ascii="Arial" w:hAnsi="Arial" w:cs="Arial"/>
        </w:rPr>
        <w:t>ПОРЯДОК</w:t>
      </w:r>
    </w:p>
    <w:p w14:paraId="140B8477" w14:textId="77777777" w:rsidR="00EE0113" w:rsidRDefault="006A51C0" w:rsidP="00EE0113">
      <w:pPr>
        <w:widowControl w:val="0"/>
        <w:ind w:left="567" w:right="567" w:firstLine="567"/>
        <w:contextualSpacing/>
        <w:jc w:val="center"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осуществления проверки достаточности, надежности и ликвидности обеспечения при предоставлении муниципальной гарантии </w:t>
      </w:r>
    </w:p>
    <w:p w14:paraId="7EF63690" w14:textId="794CD81B" w:rsidR="006A51C0" w:rsidRPr="00EE0113" w:rsidRDefault="006A51C0" w:rsidP="00EE0113">
      <w:pPr>
        <w:widowControl w:val="0"/>
        <w:ind w:left="567" w:right="567" w:firstLine="567"/>
        <w:contextualSpacing/>
        <w:jc w:val="center"/>
        <w:rPr>
          <w:rFonts w:ascii="Arial" w:hAnsi="Arial" w:cs="Arial"/>
        </w:rPr>
      </w:pP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района, а также контроля за достаточностью, надежностью и ликвидностью предоставленного обеспечения после предоставления муниципальной гарантии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</w:t>
      </w:r>
    </w:p>
    <w:p w14:paraId="46982B9F" w14:textId="77777777" w:rsidR="006A51C0" w:rsidRPr="00EE0113" w:rsidRDefault="006A51C0" w:rsidP="00EE0113">
      <w:pPr>
        <w:widowControl w:val="0"/>
        <w:tabs>
          <w:tab w:val="left" w:pos="567"/>
        </w:tabs>
        <w:ind w:firstLine="567"/>
        <w:contextualSpacing/>
        <w:jc w:val="center"/>
        <w:rPr>
          <w:rFonts w:ascii="Arial" w:hAnsi="Arial" w:cs="Arial"/>
        </w:rPr>
      </w:pPr>
    </w:p>
    <w:p w14:paraId="56CE4F99" w14:textId="18E57810" w:rsidR="006A51C0" w:rsidRPr="00EE0113" w:rsidRDefault="006A51C0" w:rsidP="00EE0113">
      <w:pPr>
        <w:widowControl w:val="0"/>
        <w:tabs>
          <w:tab w:val="left" w:pos="567"/>
          <w:tab w:val="left" w:pos="7513"/>
        </w:tabs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1. Настоящий Порядок устанавливает требования к осуществлению проверки достаточности, надежности и ликвидности обеспечения при предоставлении муниципальной гарантии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 (далее – гарантия), а также контроля за достаточностью, надежностью и ликвидностью предоставленного обеспечения после предоставления гарантии.</w:t>
      </w:r>
    </w:p>
    <w:p w14:paraId="43D07C72" w14:textId="363BC572" w:rsidR="006A51C0" w:rsidRPr="00EE0113" w:rsidRDefault="006A51C0" w:rsidP="00EE0113">
      <w:pPr>
        <w:widowControl w:val="0"/>
        <w:tabs>
          <w:tab w:val="left" w:pos="567"/>
        </w:tabs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2. В качестве обеспечения исполнения обязательств принципала по удовлетворению регрессного требования гаранта к принципалу в связи с исполнением в полном объеме или в какой-либо части гарантии может приниматься один или несколько из следующих видов обеспечения:</w:t>
      </w:r>
    </w:p>
    <w:p w14:paraId="3042EF6A" w14:textId="77777777" w:rsidR="006A51C0" w:rsidRPr="00EE0113" w:rsidRDefault="006A51C0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государственная или муниципальная гарантия;</w:t>
      </w:r>
    </w:p>
    <w:p w14:paraId="12E792B9" w14:textId="77777777" w:rsidR="006A51C0" w:rsidRPr="00EE0113" w:rsidRDefault="006A51C0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поручительство юридического лица;</w:t>
      </w:r>
    </w:p>
    <w:p w14:paraId="58F4752F" w14:textId="77777777" w:rsidR="006A51C0" w:rsidRPr="00EE0113" w:rsidRDefault="006A51C0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банковская гарантия кредитной организации, не являющейся кредитором принципала по кредиту, обеспечиваемому гарантией;</w:t>
      </w:r>
    </w:p>
    <w:p w14:paraId="35406BD5" w14:textId="77777777" w:rsidR="006A51C0" w:rsidRPr="00EE0113" w:rsidRDefault="006A51C0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залог имущества принципала или третьего лица.</w:t>
      </w:r>
    </w:p>
    <w:p w14:paraId="0375A978" w14:textId="2E1272C4" w:rsidR="006A51C0" w:rsidRPr="00EE0113" w:rsidRDefault="006A51C0" w:rsidP="00EE0113">
      <w:pPr>
        <w:widowControl w:val="0"/>
        <w:tabs>
          <w:tab w:val="left" w:pos="567"/>
        </w:tabs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3. Не допускается принятие в качестве обеспечения исполнения обязательств банковских гарантий и поручительств юридических лиц, имеющих просроченную (неурегулированную) задолженность по денежным обязательствам перед </w:t>
      </w:r>
      <w:r w:rsidRPr="00EE0113">
        <w:rPr>
          <w:rFonts w:ascii="Arial" w:hAnsi="Arial" w:cs="Arial"/>
        </w:rPr>
        <w:lastRenderedPageBreak/>
        <w:t xml:space="preserve">администрацией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 и неисполненную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а также банковских гарантий и поручительств юридических лиц, стоимость чистых активов которых меньше величины, составляющей трехкратную сумму предоставляемой банковской гарантии (предоставляемого поручительства), юридических лиц, в отношении которых возбуждено производство по делу о несостоятельности (банкротстве), юридических лиц, которые находятся в процессе реорганизации или ликвидации.</w:t>
      </w:r>
    </w:p>
    <w:p w14:paraId="53F300F6" w14:textId="77777777" w:rsidR="006A51C0" w:rsidRPr="00EE0113" w:rsidRDefault="006A51C0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4. Проверка достаточности, надежности и ликвидности обеспечения осуществляется финансовым отделом администрации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 (далее – финансовый отдел) при предоставлении гарантии до ее предоставления, а также после предоставления гарантии в течение срока действия предоставленной гарантии ежегодно не позднее 1 июня до прекращения обязательств по гарантии. </w:t>
      </w:r>
    </w:p>
    <w:p w14:paraId="2C78C931" w14:textId="77777777" w:rsidR="006A51C0" w:rsidRPr="00EE0113" w:rsidRDefault="006A51C0" w:rsidP="00EE0113">
      <w:pPr>
        <w:widowControl w:val="0"/>
        <w:shd w:val="clear" w:color="auto" w:fill="FFFFFF" w:themeFill="background1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5. Осуществление проверки достаточности, надежности и ликвидности обеспечения осуществляется на основе анализа документов, представляемых принципалом согласно перечню документов, подлежащих представлению принципалом для получения муниципальной гарантии, </w:t>
      </w:r>
      <w:bookmarkStart w:id="3" w:name="_Hlk89864159"/>
      <w:r w:rsidRPr="00EE0113">
        <w:rPr>
          <w:rFonts w:ascii="Arial" w:hAnsi="Arial" w:cs="Arial"/>
        </w:rPr>
        <w:t xml:space="preserve">являющемуся приложением к порядку предоставления муниципальных гарантий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района, утвержденному постановлением администрации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района.</w:t>
      </w:r>
      <w:bookmarkEnd w:id="3"/>
    </w:p>
    <w:p w14:paraId="30CB1EE4" w14:textId="77777777" w:rsidR="006A51C0" w:rsidRPr="00EE0113" w:rsidRDefault="006A51C0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6. Проверка достаточности обеспечения заключается в определении соответствия предоставляемого (предоставленного) обеспечения требованиям к минимальному объему (сумме) обеспечения исполнения обязательств принципала по удовлетворению регрессного требования гаранта к принципалу по гарантии, предусмотренным Порядком определения минимального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гарантии, утвержденной постановлением администрации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района.</w:t>
      </w:r>
    </w:p>
    <w:p w14:paraId="7B6CCC3E" w14:textId="77777777" w:rsidR="006A51C0" w:rsidRPr="00EE0113" w:rsidRDefault="006A51C0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7. Надежность банковской гарантии и поручительства определяется устойчивостью финансового состояния банка или иной кредитной организации (далее – банк-гарант) и поручителя.</w:t>
      </w:r>
    </w:p>
    <w:p w14:paraId="17E4684D" w14:textId="77777777" w:rsidR="006A51C0" w:rsidRPr="00EE0113" w:rsidRDefault="006A51C0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8. Финансовое состояние банка-гаранта признается устойчивым, и банковская гарантия признается надежной, если банк-гарант соответствует одновременно следующим требованиям:</w:t>
      </w:r>
    </w:p>
    <w:p w14:paraId="30821C87" w14:textId="77777777" w:rsidR="006A51C0" w:rsidRPr="00EE0113" w:rsidRDefault="006A51C0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наличие генеральной лицензии Центрального банка Российской Федерации на осуществление банковских операций;</w:t>
      </w:r>
    </w:p>
    <w:p w14:paraId="0A8D369F" w14:textId="77777777" w:rsidR="006A51C0" w:rsidRPr="00EE0113" w:rsidRDefault="006A51C0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года № 177-ФЗ «О страховании вкладов физических лиц в банках Российской Федерации»;</w:t>
      </w:r>
    </w:p>
    <w:p w14:paraId="6675217D" w14:textId="77777777" w:rsidR="006A51C0" w:rsidRPr="00EE0113" w:rsidRDefault="006A51C0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наличие объема активов I, II категории в размере не менее 50 процентов от общего объема активов;</w:t>
      </w:r>
    </w:p>
    <w:p w14:paraId="3692AD4D" w14:textId="77777777" w:rsidR="006A51C0" w:rsidRPr="00EE0113" w:rsidRDefault="006A51C0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наличие у кредитной организации собственных средств (капитала) в размере не менее 1 млрд, рублей;</w:t>
      </w:r>
    </w:p>
    <w:p w14:paraId="340F243C" w14:textId="77777777" w:rsidR="006A51C0" w:rsidRPr="00EE0113" w:rsidRDefault="006A51C0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выполнение требования Центрального банка Российской Федерации по соблюдению обязательных нормативов (в том числе с учетом долговой нагрузки, принимаемой в связи с предоставлением банковской гарантии);</w:t>
      </w:r>
    </w:p>
    <w:p w14:paraId="43EDF3A7" w14:textId="77777777" w:rsidR="006A51C0" w:rsidRPr="00EE0113" w:rsidRDefault="006A51C0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отсутствие убытков по итогам деятельности за последний отчетный год и последний отчетный период текущего года;</w:t>
      </w:r>
    </w:p>
    <w:p w14:paraId="1707C898" w14:textId="77777777" w:rsidR="00EE0113" w:rsidRDefault="006A51C0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lastRenderedPageBreak/>
        <w:t xml:space="preserve">9. Оценка финансового состояния поручителя осуществляется в соответствии порядком проведения анализа финансового состояния принципала при предоставлении муниципальной гарантии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района, а также мониторинга финансового состояния принципала после предоставления муниципальной гарантии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района, являющемуся приложением к порядку предоставления муниципальных гарантий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района, утвержденному постановлением администрации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 </w:t>
      </w:r>
    </w:p>
    <w:p w14:paraId="1AA9300D" w14:textId="14C9A691" w:rsidR="006A51C0" w:rsidRPr="00EE0113" w:rsidRDefault="006A51C0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10. Финансовое состояние поручителя признается устойчивым и поручительство признается надежным, если финансовое состояние поручителя имеет хорошую или удовлетворительную степень оценки.</w:t>
      </w:r>
    </w:p>
    <w:p w14:paraId="67A52927" w14:textId="20A72060" w:rsidR="006A51C0" w:rsidRPr="00EE0113" w:rsidRDefault="006A51C0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11. Оценка имущества, предоставляемого (предоставленного) принципалом или третьим лицом в залог в обеспечение обязательств принципала по удовлетворению регрессного требования гаранта к принципалу, и определение степени ликвидности данного имущества осуществляются в соответствии с абзацем седьмым пункта 3 статьи 93.2 Бюджетного кодекса Российской Федерации.</w:t>
      </w:r>
    </w:p>
    <w:p w14:paraId="4628B37B" w14:textId="4691BC58" w:rsidR="006A51C0" w:rsidRPr="00EE0113" w:rsidRDefault="006A51C0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12. Финансовый отдел в течение десяти рабочих дней после осуществления проверки достаточности, надежности и ликвидности обеспечения </w:t>
      </w:r>
      <w:r w:rsidRPr="00EE0113">
        <w:rPr>
          <w:rFonts w:ascii="Arial" w:hAnsi="Arial" w:cs="Arial"/>
          <w:shd w:val="clear" w:color="auto" w:fill="FFFFFF" w:themeFill="background1"/>
        </w:rPr>
        <w:t>составляет соответствующее заключение</w:t>
      </w:r>
      <w:r w:rsidRPr="00EE0113">
        <w:rPr>
          <w:rFonts w:ascii="Arial" w:hAnsi="Arial" w:cs="Arial"/>
        </w:rPr>
        <w:t>.</w:t>
      </w:r>
    </w:p>
    <w:p w14:paraId="227A4842" w14:textId="77777777" w:rsidR="006A51C0" w:rsidRPr="00EE0113" w:rsidRDefault="006A51C0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</w:p>
    <w:p w14:paraId="4832C5E5" w14:textId="77777777" w:rsidR="006A51C0" w:rsidRPr="00EE0113" w:rsidRDefault="006A51C0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</w:p>
    <w:p w14:paraId="5EDECBB0" w14:textId="77777777" w:rsidR="006A51C0" w:rsidRPr="00EE0113" w:rsidRDefault="006A51C0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</w:p>
    <w:p w14:paraId="2439158D" w14:textId="6286F385" w:rsidR="006A51C0" w:rsidRPr="00EE0113" w:rsidRDefault="006A51C0" w:rsidP="00EE0113">
      <w:pPr>
        <w:widowControl w:val="0"/>
        <w:tabs>
          <w:tab w:val="left" w:pos="567"/>
          <w:tab w:val="left" w:pos="7088"/>
        </w:tabs>
        <w:ind w:firstLine="567"/>
        <w:contextualSpacing/>
        <w:rPr>
          <w:rFonts w:ascii="Arial" w:hAnsi="Arial" w:cs="Arial"/>
        </w:rPr>
      </w:pPr>
      <w:r w:rsidRPr="00EE0113">
        <w:rPr>
          <w:rFonts w:ascii="Arial" w:hAnsi="Arial" w:cs="Arial"/>
        </w:rPr>
        <w:t>Начальник финансового отдела администрации</w:t>
      </w:r>
    </w:p>
    <w:p w14:paraId="3CFC8A4E" w14:textId="6E3930DF" w:rsidR="006A51C0" w:rsidRPr="00EE0113" w:rsidRDefault="006A51C0" w:rsidP="00EE0113">
      <w:pPr>
        <w:widowControl w:val="0"/>
        <w:ind w:firstLine="567"/>
        <w:contextualSpacing/>
        <w:rPr>
          <w:rFonts w:ascii="Arial" w:hAnsi="Arial" w:cs="Arial"/>
        </w:rPr>
      </w:pP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</w:t>
      </w:r>
    </w:p>
    <w:p w14:paraId="3F52A223" w14:textId="2314C902" w:rsidR="006A51C0" w:rsidRPr="00EE0113" w:rsidRDefault="006A51C0" w:rsidP="00EE0113">
      <w:pPr>
        <w:widowControl w:val="0"/>
        <w:ind w:firstLine="567"/>
        <w:contextualSpacing/>
        <w:rPr>
          <w:rFonts w:ascii="Arial" w:hAnsi="Arial" w:cs="Arial"/>
        </w:rPr>
      </w:pPr>
      <w:r w:rsidRPr="00EE0113">
        <w:rPr>
          <w:rFonts w:ascii="Arial" w:hAnsi="Arial" w:cs="Arial"/>
        </w:rPr>
        <w:t>Белореченского района</w:t>
      </w:r>
      <w:r w:rsidR="00EE0113" w:rsidRPr="00EE0113">
        <w:rPr>
          <w:rFonts w:ascii="Arial" w:hAnsi="Arial" w:cs="Arial"/>
        </w:rPr>
        <w:t xml:space="preserve"> </w:t>
      </w:r>
    </w:p>
    <w:p w14:paraId="6022DD59" w14:textId="6F701E13" w:rsidR="006A51C0" w:rsidRPr="00EE0113" w:rsidRDefault="006A51C0" w:rsidP="00EE0113">
      <w:pPr>
        <w:widowControl w:val="0"/>
        <w:ind w:firstLine="567"/>
        <w:contextualSpacing/>
        <w:rPr>
          <w:rFonts w:ascii="Arial" w:hAnsi="Arial" w:cs="Arial"/>
        </w:rPr>
      </w:pPr>
      <w:proofErr w:type="spellStart"/>
      <w:r w:rsidRPr="00EE0113">
        <w:rPr>
          <w:rFonts w:ascii="Arial" w:hAnsi="Arial" w:cs="Arial"/>
        </w:rPr>
        <w:t>Е.Ю.Володина</w:t>
      </w:r>
      <w:proofErr w:type="spellEnd"/>
    </w:p>
    <w:p w14:paraId="349287DC" w14:textId="77777777" w:rsidR="00E743A8" w:rsidRPr="00EE0113" w:rsidRDefault="00E743A8" w:rsidP="00EE0113">
      <w:pPr>
        <w:widowControl w:val="0"/>
        <w:tabs>
          <w:tab w:val="left" w:pos="567"/>
        </w:tabs>
        <w:ind w:firstLine="567"/>
        <w:rPr>
          <w:rFonts w:ascii="Arial" w:hAnsi="Arial" w:cs="Arial"/>
        </w:rPr>
      </w:pPr>
    </w:p>
    <w:p w14:paraId="7472C54E" w14:textId="71BD5A8D" w:rsidR="00BE5043" w:rsidRPr="00EE0113" w:rsidRDefault="00BE5043" w:rsidP="00F91488">
      <w:pPr>
        <w:widowControl w:val="0"/>
        <w:ind w:firstLine="567"/>
        <w:rPr>
          <w:rFonts w:ascii="Arial" w:hAnsi="Arial" w:cs="Arial"/>
        </w:rPr>
      </w:pPr>
    </w:p>
    <w:p w14:paraId="72083EFD" w14:textId="3B3EC2A0" w:rsidR="0027661D" w:rsidRPr="00EE0113" w:rsidRDefault="0027661D" w:rsidP="00EE0113">
      <w:pPr>
        <w:widowControl w:val="0"/>
        <w:tabs>
          <w:tab w:val="left" w:pos="1680"/>
        </w:tabs>
        <w:ind w:firstLine="567"/>
        <w:rPr>
          <w:rFonts w:ascii="Arial" w:hAnsi="Arial" w:cs="Arial"/>
        </w:rPr>
      </w:pPr>
    </w:p>
    <w:p w14:paraId="41656147" w14:textId="77777777" w:rsidR="007E1FD4" w:rsidRPr="00EE0113" w:rsidRDefault="007E1FD4" w:rsidP="00EE0113">
      <w:pPr>
        <w:widowControl w:val="0"/>
        <w:tabs>
          <w:tab w:val="left" w:pos="1680"/>
        </w:tabs>
        <w:ind w:firstLine="567"/>
        <w:rPr>
          <w:rFonts w:ascii="Arial" w:hAnsi="Arial" w:cs="Arial"/>
        </w:rPr>
      </w:pPr>
    </w:p>
    <w:p w14:paraId="6951B3E3" w14:textId="0847B8AE" w:rsidR="007E1FD4" w:rsidRPr="00EE0113" w:rsidRDefault="007E1FD4" w:rsidP="00EE0113">
      <w:pPr>
        <w:widowControl w:val="0"/>
        <w:tabs>
          <w:tab w:val="left" w:pos="567"/>
        </w:tabs>
        <w:ind w:firstLine="567"/>
        <w:contextualSpacing/>
        <w:rPr>
          <w:rFonts w:ascii="Arial" w:hAnsi="Arial" w:cs="Arial"/>
        </w:rPr>
      </w:pPr>
      <w:r w:rsidRPr="00EE0113">
        <w:rPr>
          <w:rFonts w:ascii="Arial" w:hAnsi="Arial" w:cs="Arial"/>
        </w:rPr>
        <w:t>Приложение 4</w:t>
      </w:r>
    </w:p>
    <w:p w14:paraId="2A2CD350" w14:textId="77777777" w:rsidR="00F91488" w:rsidRDefault="007E1FD4" w:rsidP="00EE0113">
      <w:pPr>
        <w:widowControl w:val="0"/>
        <w:ind w:firstLine="567"/>
        <w:contextualSpacing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к порядку предоставления </w:t>
      </w:r>
    </w:p>
    <w:p w14:paraId="6D750F6F" w14:textId="65633673" w:rsidR="00F91488" w:rsidRDefault="007E1FD4" w:rsidP="00EE0113">
      <w:pPr>
        <w:widowControl w:val="0"/>
        <w:ind w:firstLine="567"/>
        <w:contextualSpacing/>
        <w:rPr>
          <w:rFonts w:ascii="Arial" w:hAnsi="Arial" w:cs="Arial"/>
        </w:rPr>
      </w:pPr>
      <w:r w:rsidRPr="00EE0113">
        <w:rPr>
          <w:rFonts w:ascii="Arial" w:hAnsi="Arial" w:cs="Arial"/>
        </w:rPr>
        <w:t>муниципальных</w:t>
      </w:r>
      <w:r w:rsidR="00EE0113" w:rsidRPr="00EE0113">
        <w:rPr>
          <w:rFonts w:ascii="Arial" w:hAnsi="Arial" w:cs="Arial"/>
        </w:rPr>
        <w:t xml:space="preserve"> </w:t>
      </w:r>
      <w:r w:rsidRPr="00EE0113">
        <w:rPr>
          <w:rFonts w:ascii="Arial" w:hAnsi="Arial" w:cs="Arial"/>
        </w:rPr>
        <w:t xml:space="preserve">гарантий </w:t>
      </w:r>
    </w:p>
    <w:p w14:paraId="01E675EA" w14:textId="3EB98020" w:rsidR="007E1FD4" w:rsidRPr="00EE0113" w:rsidRDefault="007E1FD4" w:rsidP="00EE0113">
      <w:pPr>
        <w:widowControl w:val="0"/>
        <w:ind w:firstLine="567"/>
        <w:contextualSpacing/>
        <w:rPr>
          <w:rFonts w:ascii="Arial" w:hAnsi="Arial" w:cs="Arial"/>
        </w:rPr>
      </w:pP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</w:t>
      </w:r>
    </w:p>
    <w:p w14:paraId="01463E98" w14:textId="3EDDFDED" w:rsidR="007E1FD4" w:rsidRPr="00EE0113" w:rsidRDefault="007E1FD4" w:rsidP="00EE0113">
      <w:pPr>
        <w:widowControl w:val="0"/>
        <w:ind w:firstLine="567"/>
        <w:contextualSpacing/>
        <w:rPr>
          <w:rFonts w:ascii="Arial" w:hAnsi="Arial" w:cs="Arial"/>
        </w:rPr>
      </w:pPr>
      <w:r w:rsidRPr="00EE0113">
        <w:rPr>
          <w:rFonts w:ascii="Arial" w:hAnsi="Arial" w:cs="Arial"/>
        </w:rPr>
        <w:t>Белореченского района</w:t>
      </w:r>
    </w:p>
    <w:p w14:paraId="7EDC039E" w14:textId="77777777" w:rsidR="007E1FD4" w:rsidRPr="00EE0113" w:rsidRDefault="007E1FD4" w:rsidP="00EE0113">
      <w:pPr>
        <w:widowControl w:val="0"/>
        <w:ind w:left="5387" w:firstLine="567"/>
        <w:contextualSpacing/>
        <w:rPr>
          <w:rFonts w:ascii="Arial" w:hAnsi="Arial" w:cs="Arial"/>
        </w:rPr>
      </w:pPr>
    </w:p>
    <w:p w14:paraId="5983B04A" w14:textId="77777777" w:rsidR="007E1FD4" w:rsidRPr="00EE0113" w:rsidRDefault="007E1FD4" w:rsidP="00EE0113">
      <w:pPr>
        <w:widowControl w:val="0"/>
        <w:ind w:left="5387" w:firstLine="567"/>
        <w:contextualSpacing/>
        <w:rPr>
          <w:rFonts w:ascii="Arial" w:hAnsi="Arial" w:cs="Arial"/>
        </w:rPr>
      </w:pPr>
    </w:p>
    <w:p w14:paraId="2C0EE345" w14:textId="77777777" w:rsidR="007E1FD4" w:rsidRPr="00EE0113" w:rsidRDefault="007E1FD4" w:rsidP="00EE0113">
      <w:pPr>
        <w:widowControl w:val="0"/>
        <w:ind w:left="567" w:right="567" w:firstLine="567"/>
        <w:contextualSpacing/>
        <w:jc w:val="center"/>
        <w:rPr>
          <w:rFonts w:ascii="Arial" w:hAnsi="Arial" w:cs="Arial"/>
        </w:rPr>
      </w:pPr>
      <w:r w:rsidRPr="00EE0113">
        <w:rPr>
          <w:rFonts w:ascii="Arial" w:hAnsi="Arial" w:cs="Arial"/>
        </w:rPr>
        <w:t>ПОРЯДОК</w:t>
      </w:r>
    </w:p>
    <w:p w14:paraId="5231A67B" w14:textId="77777777" w:rsidR="007E1FD4" w:rsidRPr="00EE0113" w:rsidRDefault="007E1FD4" w:rsidP="00EE0113">
      <w:pPr>
        <w:widowControl w:val="0"/>
        <w:ind w:left="567" w:right="567" w:firstLine="567"/>
        <w:contextualSpacing/>
        <w:jc w:val="center"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определения минимального объема (суммы) обеспечения исполнения обязательств принципала по удовлетворению регрессного требования гаранта к принципалу при предоставлении муниципальной гарантии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</w:t>
      </w:r>
    </w:p>
    <w:p w14:paraId="55CCA369" w14:textId="77777777" w:rsidR="007E1FD4" w:rsidRPr="00EE0113" w:rsidRDefault="007E1FD4" w:rsidP="00EE0113">
      <w:pPr>
        <w:widowControl w:val="0"/>
        <w:ind w:firstLine="567"/>
        <w:contextualSpacing/>
        <w:jc w:val="center"/>
        <w:rPr>
          <w:rFonts w:ascii="Arial" w:hAnsi="Arial" w:cs="Arial"/>
        </w:rPr>
      </w:pPr>
    </w:p>
    <w:p w14:paraId="26A5CE1C" w14:textId="14B36F5E" w:rsidR="007E1FD4" w:rsidRPr="00EE0113" w:rsidRDefault="007E1FD4" w:rsidP="00EE0113">
      <w:pPr>
        <w:widowControl w:val="0"/>
        <w:tabs>
          <w:tab w:val="left" w:pos="567"/>
        </w:tabs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1. Настоящий Порядок устанавливает требования к минимальному объему (сумме) обеспечения исполнения обязательств принципала по удовлетворению регрессного требования гаранта к принципалу при предоставлении муниципальной гарантии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 (далее – муниципальная гарантия), а также в течение срока действия муниципальной гарантии.</w:t>
      </w:r>
    </w:p>
    <w:p w14:paraId="41E0CF47" w14:textId="42C431AE" w:rsidR="007E1FD4" w:rsidRPr="00EE0113" w:rsidRDefault="007E1FD4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2. Минимальный объем (сумма) обеспечения исполнения обязательств принципала по удовлетворению регрессного требования гаранта к принципалу (далее – минимальный объем обеспечения) устанавливается в зависимости от степени </w:t>
      </w:r>
      <w:r w:rsidRPr="00EE0113">
        <w:rPr>
          <w:rFonts w:ascii="Arial" w:hAnsi="Arial" w:cs="Arial"/>
        </w:rPr>
        <w:lastRenderedPageBreak/>
        <w:t xml:space="preserve">удовлетворительности его финансового состояния, в соответствии порядком проведения анализа финансового состояния принципала при предоставлении муниципальной гарантии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района, а также мониторинга финансового состояния принципала после предоставления муниципальной гарантии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района, являющемуся приложением к порядку предоставления муниципальных гарантий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Белореченский район, утвержденному постановлением администрации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района.</w:t>
      </w:r>
    </w:p>
    <w:p w14:paraId="687CBF17" w14:textId="7BB2B374" w:rsidR="007E1FD4" w:rsidRPr="00EE0113" w:rsidRDefault="007E1FD4" w:rsidP="00EE0113">
      <w:pPr>
        <w:widowControl w:val="0"/>
        <w:tabs>
          <w:tab w:val="left" w:pos="567"/>
        </w:tabs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3. Минимальный объем обеспечения соответствует:</w:t>
      </w:r>
    </w:p>
    <w:p w14:paraId="14BBCF91" w14:textId="77777777" w:rsidR="007E1FD4" w:rsidRPr="00EE0113" w:rsidRDefault="007E1FD4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уровню 100 процентов от суммы муниципальной гарантии – при хорошей степени финансового состояния принципала;</w:t>
      </w:r>
    </w:p>
    <w:p w14:paraId="0416AAF9" w14:textId="77777777" w:rsidR="007E1FD4" w:rsidRPr="00EE0113" w:rsidRDefault="007E1FD4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уровню 120 процентов от суммы муниципальной гарантии – при удовлетворительной степени финансового состояния принципала.</w:t>
      </w:r>
    </w:p>
    <w:p w14:paraId="74A9B5E5" w14:textId="119B61C7" w:rsidR="007E1FD4" w:rsidRPr="00EE0113" w:rsidRDefault="007E1FD4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4. При оценке соответствия общего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 минимальному объему обеспечения:</w:t>
      </w:r>
    </w:p>
    <w:p w14:paraId="2DB40F2C" w14:textId="77777777" w:rsidR="007E1FD4" w:rsidRPr="00EE0113" w:rsidRDefault="007E1FD4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поручительства юридических лиц, банковские гарантии, государственные (муниципальные) гарантии учитываются в той сумме, на которую они предоставлены;</w:t>
      </w:r>
    </w:p>
    <w:p w14:paraId="6FB6E3EC" w14:textId="77777777" w:rsidR="007E1FD4" w:rsidRPr="00EE0113" w:rsidRDefault="007E1FD4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>рыночная стоимость имущества, передаваемого (переданного)в залог, оценка которой осуществляется в соответствии с абзацем 7 пункта 3 статьи 93.2 Бюджетного кодекса Российской Федерации, корректировке с использованием коэффициента 0,7.</w:t>
      </w:r>
    </w:p>
    <w:p w14:paraId="5652C5E0" w14:textId="77777777" w:rsidR="007E1FD4" w:rsidRPr="00EE0113" w:rsidRDefault="007E1FD4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5. Финансовый отдел администрации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 в течение пяти рабочих дней после определения минимального объема (суммы) обеспечения исполнения обязательств принципала по удовлетворению регрессного требования гаранта к принципалу при предоставлении муниципальной гарантии </w:t>
      </w: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 Белореченского района </w:t>
      </w:r>
      <w:r w:rsidRPr="00EE0113">
        <w:rPr>
          <w:rFonts w:ascii="Arial" w:hAnsi="Arial" w:cs="Arial"/>
          <w:shd w:val="clear" w:color="auto" w:fill="FFFFFF" w:themeFill="background1"/>
        </w:rPr>
        <w:t>составляет соответствующее заключение</w:t>
      </w:r>
      <w:r w:rsidRPr="00EE0113">
        <w:rPr>
          <w:rFonts w:ascii="Arial" w:hAnsi="Arial" w:cs="Arial"/>
        </w:rPr>
        <w:t>.</w:t>
      </w:r>
    </w:p>
    <w:p w14:paraId="407E0701" w14:textId="77777777" w:rsidR="007E1FD4" w:rsidRPr="00EE0113" w:rsidRDefault="007E1FD4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</w:p>
    <w:p w14:paraId="3DDF8908" w14:textId="1102D3DB" w:rsidR="007E1FD4" w:rsidRDefault="007E1FD4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</w:p>
    <w:p w14:paraId="348633C1" w14:textId="77777777" w:rsidR="00F91488" w:rsidRPr="00EE0113" w:rsidRDefault="00F91488" w:rsidP="00EE0113">
      <w:pPr>
        <w:widowControl w:val="0"/>
        <w:ind w:firstLine="567"/>
        <w:contextualSpacing/>
        <w:jc w:val="both"/>
        <w:rPr>
          <w:rFonts w:ascii="Arial" w:hAnsi="Arial" w:cs="Arial"/>
        </w:rPr>
      </w:pPr>
    </w:p>
    <w:p w14:paraId="5E2C40B3" w14:textId="77777777" w:rsidR="00F91488" w:rsidRDefault="007E1FD4" w:rsidP="00EE0113">
      <w:pPr>
        <w:widowControl w:val="0"/>
        <w:tabs>
          <w:tab w:val="left" w:pos="567"/>
        </w:tabs>
        <w:ind w:firstLine="567"/>
        <w:contextualSpacing/>
        <w:rPr>
          <w:rFonts w:ascii="Arial" w:hAnsi="Arial" w:cs="Arial"/>
        </w:rPr>
      </w:pPr>
      <w:r w:rsidRPr="00EE0113">
        <w:rPr>
          <w:rFonts w:ascii="Arial" w:hAnsi="Arial" w:cs="Arial"/>
        </w:rPr>
        <w:t xml:space="preserve">Начальник финансового отдела администрации </w:t>
      </w:r>
    </w:p>
    <w:p w14:paraId="55F03DDF" w14:textId="05EC880E" w:rsidR="007E1FD4" w:rsidRPr="00EE0113" w:rsidRDefault="007E1FD4" w:rsidP="00EE0113">
      <w:pPr>
        <w:widowControl w:val="0"/>
        <w:tabs>
          <w:tab w:val="left" w:pos="567"/>
        </w:tabs>
        <w:ind w:firstLine="567"/>
        <w:contextualSpacing/>
        <w:rPr>
          <w:rFonts w:ascii="Arial" w:hAnsi="Arial" w:cs="Arial"/>
        </w:rPr>
      </w:pPr>
      <w:proofErr w:type="spellStart"/>
      <w:r w:rsidRPr="00EE0113">
        <w:rPr>
          <w:rFonts w:ascii="Arial" w:hAnsi="Arial" w:cs="Arial"/>
        </w:rPr>
        <w:t>Пшехского</w:t>
      </w:r>
      <w:proofErr w:type="spellEnd"/>
      <w:r w:rsidRPr="00EE0113">
        <w:rPr>
          <w:rFonts w:ascii="Arial" w:hAnsi="Arial" w:cs="Arial"/>
        </w:rPr>
        <w:t xml:space="preserve"> сельского поселения</w:t>
      </w:r>
    </w:p>
    <w:p w14:paraId="7C827DBB" w14:textId="62BAF508" w:rsidR="007E1FD4" w:rsidRPr="00EE0113" w:rsidRDefault="007E1FD4" w:rsidP="00EE0113">
      <w:pPr>
        <w:widowControl w:val="0"/>
        <w:ind w:firstLine="567"/>
        <w:contextualSpacing/>
        <w:rPr>
          <w:rFonts w:ascii="Arial" w:hAnsi="Arial" w:cs="Arial"/>
        </w:rPr>
      </w:pPr>
      <w:r w:rsidRPr="00EE0113">
        <w:rPr>
          <w:rFonts w:ascii="Arial" w:hAnsi="Arial" w:cs="Arial"/>
        </w:rPr>
        <w:t>Белореченского района</w:t>
      </w:r>
      <w:r w:rsidR="00EE0113" w:rsidRPr="00EE0113">
        <w:rPr>
          <w:rFonts w:ascii="Arial" w:hAnsi="Arial" w:cs="Arial"/>
        </w:rPr>
        <w:t xml:space="preserve"> </w:t>
      </w:r>
    </w:p>
    <w:p w14:paraId="351E7A73" w14:textId="39572439" w:rsidR="007E1FD4" w:rsidRPr="00EE0113" w:rsidRDefault="007E1FD4" w:rsidP="00EE0113">
      <w:pPr>
        <w:widowControl w:val="0"/>
        <w:ind w:firstLine="567"/>
        <w:contextualSpacing/>
        <w:rPr>
          <w:rFonts w:ascii="Arial" w:hAnsi="Arial" w:cs="Arial"/>
        </w:rPr>
      </w:pPr>
      <w:proofErr w:type="spellStart"/>
      <w:r w:rsidRPr="00EE0113">
        <w:rPr>
          <w:rFonts w:ascii="Arial" w:hAnsi="Arial" w:cs="Arial"/>
        </w:rPr>
        <w:t>Е.Ю.Володина</w:t>
      </w:r>
      <w:proofErr w:type="spellEnd"/>
    </w:p>
    <w:sectPr w:rsidR="007E1FD4" w:rsidRPr="00EE0113" w:rsidSect="00EE0113">
      <w:headerReference w:type="default" r:id="rId9"/>
      <w:footerReference w:type="firs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FA123" w14:textId="77777777" w:rsidR="006C50F7" w:rsidRDefault="006C50F7" w:rsidP="00602FDC">
      <w:r>
        <w:separator/>
      </w:r>
    </w:p>
  </w:endnote>
  <w:endnote w:type="continuationSeparator" w:id="0">
    <w:p w14:paraId="67F5D5AC" w14:textId="77777777" w:rsidR="006C50F7" w:rsidRDefault="006C50F7" w:rsidP="00602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B5CC4" w14:textId="77777777" w:rsidR="005839D6" w:rsidRDefault="005839D6">
    <w:pPr>
      <w:pStyle w:val="a6"/>
      <w:jc w:val="center"/>
    </w:pPr>
  </w:p>
  <w:p w14:paraId="5AB2C496" w14:textId="77777777" w:rsidR="005839D6" w:rsidRDefault="005839D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18756" w14:textId="77777777" w:rsidR="006C50F7" w:rsidRDefault="006C50F7" w:rsidP="00602FDC">
      <w:r>
        <w:separator/>
      </w:r>
    </w:p>
  </w:footnote>
  <w:footnote w:type="continuationSeparator" w:id="0">
    <w:p w14:paraId="6366BD6A" w14:textId="77777777" w:rsidR="006C50F7" w:rsidRDefault="006C50F7" w:rsidP="00602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2B97B" w14:textId="77777777" w:rsidR="005839D6" w:rsidRDefault="005839D6">
    <w:pPr>
      <w:pStyle w:val="a4"/>
      <w:jc w:val="center"/>
    </w:pPr>
  </w:p>
  <w:p w14:paraId="046299D9" w14:textId="77777777" w:rsidR="0022343F" w:rsidRDefault="0022343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47892"/>
    <w:multiLevelType w:val="hybridMultilevel"/>
    <w:tmpl w:val="98961696"/>
    <w:lvl w:ilvl="0" w:tplc="F8D0E3D0">
      <w:start w:val="1"/>
      <w:numFmt w:val="decimal"/>
      <w:lvlText w:val="%1."/>
      <w:lvlJc w:val="left"/>
      <w:pPr>
        <w:tabs>
          <w:tab w:val="num" w:pos="1600"/>
        </w:tabs>
        <w:ind w:left="1600" w:hanging="360"/>
      </w:pPr>
      <w:rPr>
        <w:sz w:val="28"/>
        <w:szCs w:val="28"/>
      </w:rPr>
    </w:lvl>
    <w:lvl w:ilvl="1" w:tplc="C91AA0D4">
      <w:start w:val="1"/>
      <w:numFmt w:val="bullet"/>
      <w:lvlText w:val=""/>
      <w:lvlJc w:val="left"/>
      <w:pPr>
        <w:tabs>
          <w:tab w:val="num" w:pos="2320"/>
        </w:tabs>
        <w:ind w:left="2320" w:hanging="360"/>
      </w:pPr>
      <w:rPr>
        <w:rFonts w:ascii="Symbol" w:hAnsi="Symbol" w:hint="default"/>
      </w:rPr>
    </w:lvl>
    <w:lvl w:ilvl="2" w:tplc="CEDA3D1E">
      <w:start w:val="1"/>
      <w:numFmt w:val="decimal"/>
      <w:lvlText w:val="%3)"/>
      <w:lvlJc w:val="left"/>
      <w:pPr>
        <w:tabs>
          <w:tab w:val="num" w:pos="4285"/>
        </w:tabs>
        <w:ind w:left="4285" w:hanging="1425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60"/>
        </w:tabs>
        <w:ind w:left="3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0"/>
        </w:tabs>
        <w:ind w:left="4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0"/>
        </w:tabs>
        <w:ind w:left="5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0"/>
        </w:tabs>
        <w:ind w:left="5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0"/>
        </w:tabs>
        <w:ind w:left="6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0"/>
        </w:tabs>
        <w:ind w:left="7360" w:hanging="180"/>
      </w:pPr>
    </w:lvl>
  </w:abstractNum>
  <w:abstractNum w:abstractNumId="1" w15:restartNumberingAfterBreak="0">
    <w:nsid w:val="2DF00217"/>
    <w:multiLevelType w:val="hybridMultilevel"/>
    <w:tmpl w:val="498258B0"/>
    <w:lvl w:ilvl="0" w:tplc="48D803D4">
      <w:start w:val="1"/>
      <w:numFmt w:val="decimal"/>
      <w:lvlText w:val="%1."/>
      <w:lvlJc w:val="left"/>
      <w:pPr>
        <w:ind w:left="4960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B3A2C45E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8E0A7C"/>
    <w:multiLevelType w:val="hybridMultilevel"/>
    <w:tmpl w:val="E2BE2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A2E23"/>
    <w:multiLevelType w:val="hybridMultilevel"/>
    <w:tmpl w:val="58144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1103BA"/>
    <w:multiLevelType w:val="hybridMultilevel"/>
    <w:tmpl w:val="4EE65BAC"/>
    <w:lvl w:ilvl="0" w:tplc="5C48D28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1E0643D"/>
    <w:multiLevelType w:val="hybridMultilevel"/>
    <w:tmpl w:val="711CC90A"/>
    <w:lvl w:ilvl="0" w:tplc="D9EAA250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8034FD2"/>
    <w:multiLevelType w:val="hybridMultilevel"/>
    <w:tmpl w:val="0A1AD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DC1A6C"/>
    <w:multiLevelType w:val="hybridMultilevel"/>
    <w:tmpl w:val="5D563A9E"/>
    <w:lvl w:ilvl="0" w:tplc="BF8289B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4241F8D"/>
    <w:multiLevelType w:val="hybridMultilevel"/>
    <w:tmpl w:val="6CFC82C8"/>
    <w:lvl w:ilvl="0" w:tplc="89A2B2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1C45DD1"/>
    <w:multiLevelType w:val="hybridMultilevel"/>
    <w:tmpl w:val="4D843966"/>
    <w:lvl w:ilvl="0" w:tplc="1F1A8E6C">
      <w:start w:val="1"/>
      <w:numFmt w:val="decimal"/>
      <w:lvlText w:val="%1."/>
      <w:lvlJc w:val="left"/>
      <w:pPr>
        <w:ind w:left="2087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2" w:hanging="360"/>
      </w:pPr>
    </w:lvl>
    <w:lvl w:ilvl="2" w:tplc="0419001B" w:tentative="1">
      <w:start w:val="1"/>
      <w:numFmt w:val="lowerRoman"/>
      <w:lvlText w:val="%3."/>
      <w:lvlJc w:val="right"/>
      <w:pPr>
        <w:ind w:left="2672" w:hanging="180"/>
      </w:pPr>
    </w:lvl>
    <w:lvl w:ilvl="3" w:tplc="0419000F" w:tentative="1">
      <w:start w:val="1"/>
      <w:numFmt w:val="decimal"/>
      <w:lvlText w:val="%4."/>
      <w:lvlJc w:val="left"/>
      <w:pPr>
        <w:ind w:left="3392" w:hanging="360"/>
      </w:pPr>
    </w:lvl>
    <w:lvl w:ilvl="4" w:tplc="04190019" w:tentative="1">
      <w:start w:val="1"/>
      <w:numFmt w:val="lowerLetter"/>
      <w:lvlText w:val="%5."/>
      <w:lvlJc w:val="left"/>
      <w:pPr>
        <w:ind w:left="4112" w:hanging="360"/>
      </w:pPr>
    </w:lvl>
    <w:lvl w:ilvl="5" w:tplc="0419001B" w:tentative="1">
      <w:start w:val="1"/>
      <w:numFmt w:val="lowerRoman"/>
      <w:lvlText w:val="%6."/>
      <w:lvlJc w:val="right"/>
      <w:pPr>
        <w:ind w:left="4832" w:hanging="180"/>
      </w:pPr>
    </w:lvl>
    <w:lvl w:ilvl="6" w:tplc="0419000F" w:tentative="1">
      <w:start w:val="1"/>
      <w:numFmt w:val="decimal"/>
      <w:lvlText w:val="%7."/>
      <w:lvlJc w:val="left"/>
      <w:pPr>
        <w:ind w:left="5552" w:hanging="360"/>
      </w:pPr>
    </w:lvl>
    <w:lvl w:ilvl="7" w:tplc="04190019" w:tentative="1">
      <w:start w:val="1"/>
      <w:numFmt w:val="lowerLetter"/>
      <w:lvlText w:val="%8."/>
      <w:lvlJc w:val="left"/>
      <w:pPr>
        <w:ind w:left="6272" w:hanging="360"/>
      </w:pPr>
    </w:lvl>
    <w:lvl w:ilvl="8" w:tplc="0419001B" w:tentative="1">
      <w:start w:val="1"/>
      <w:numFmt w:val="lowerRoman"/>
      <w:lvlText w:val="%9."/>
      <w:lvlJc w:val="right"/>
      <w:pPr>
        <w:ind w:left="6992" w:hanging="18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1"/>
  </w:num>
  <w:num w:numId="5">
    <w:abstractNumId w:val="0"/>
  </w:num>
  <w:num w:numId="6">
    <w:abstractNumId w:val="2"/>
  </w:num>
  <w:num w:numId="7">
    <w:abstractNumId w:val="9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6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834"/>
    <w:rsid w:val="00013201"/>
    <w:rsid w:val="00014971"/>
    <w:rsid w:val="000247C6"/>
    <w:rsid w:val="00025BE8"/>
    <w:rsid w:val="00032832"/>
    <w:rsid w:val="00041778"/>
    <w:rsid w:val="00046A2C"/>
    <w:rsid w:val="00052822"/>
    <w:rsid w:val="000545F4"/>
    <w:rsid w:val="00072037"/>
    <w:rsid w:val="000C1D01"/>
    <w:rsid w:val="000F61A5"/>
    <w:rsid w:val="001320AC"/>
    <w:rsid w:val="00141CD4"/>
    <w:rsid w:val="00163B12"/>
    <w:rsid w:val="00176205"/>
    <w:rsid w:val="001845F7"/>
    <w:rsid w:val="00185FBA"/>
    <w:rsid w:val="00194F41"/>
    <w:rsid w:val="001A26B1"/>
    <w:rsid w:val="001B092D"/>
    <w:rsid w:val="001B114E"/>
    <w:rsid w:val="001B2155"/>
    <w:rsid w:val="001D6B71"/>
    <w:rsid w:val="00221B46"/>
    <w:rsid w:val="0022343F"/>
    <w:rsid w:val="002415C8"/>
    <w:rsid w:val="00247F4D"/>
    <w:rsid w:val="0027661D"/>
    <w:rsid w:val="00277D33"/>
    <w:rsid w:val="00296474"/>
    <w:rsid w:val="002A3EEC"/>
    <w:rsid w:val="002A451E"/>
    <w:rsid w:val="002C02AE"/>
    <w:rsid w:val="002E00D7"/>
    <w:rsid w:val="003038A7"/>
    <w:rsid w:val="003255C5"/>
    <w:rsid w:val="00330EDD"/>
    <w:rsid w:val="00333EF5"/>
    <w:rsid w:val="0034644F"/>
    <w:rsid w:val="00346C6F"/>
    <w:rsid w:val="00360EEE"/>
    <w:rsid w:val="00380068"/>
    <w:rsid w:val="003944F4"/>
    <w:rsid w:val="003A5C69"/>
    <w:rsid w:val="003B3D49"/>
    <w:rsid w:val="003C1AC5"/>
    <w:rsid w:val="003E607C"/>
    <w:rsid w:val="0041029E"/>
    <w:rsid w:val="00410491"/>
    <w:rsid w:val="00411835"/>
    <w:rsid w:val="00434509"/>
    <w:rsid w:val="00443B97"/>
    <w:rsid w:val="00446495"/>
    <w:rsid w:val="004677E3"/>
    <w:rsid w:val="004A7425"/>
    <w:rsid w:val="004E12BD"/>
    <w:rsid w:val="004E3E1B"/>
    <w:rsid w:val="0050115B"/>
    <w:rsid w:val="005239C7"/>
    <w:rsid w:val="00551C73"/>
    <w:rsid w:val="00573F93"/>
    <w:rsid w:val="005839D6"/>
    <w:rsid w:val="0059310D"/>
    <w:rsid w:val="00595198"/>
    <w:rsid w:val="005B0DBF"/>
    <w:rsid w:val="005B477D"/>
    <w:rsid w:val="005C3988"/>
    <w:rsid w:val="005D1BEB"/>
    <w:rsid w:val="005F582D"/>
    <w:rsid w:val="00602FDC"/>
    <w:rsid w:val="006244A1"/>
    <w:rsid w:val="00626270"/>
    <w:rsid w:val="006364FF"/>
    <w:rsid w:val="00651C69"/>
    <w:rsid w:val="006540E8"/>
    <w:rsid w:val="00655A87"/>
    <w:rsid w:val="006619A6"/>
    <w:rsid w:val="0069683C"/>
    <w:rsid w:val="006A04DA"/>
    <w:rsid w:val="006A51C0"/>
    <w:rsid w:val="006C50F7"/>
    <w:rsid w:val="007007E7"/>
    <w:rsid w:val="007023B6"/>
    <w:rsid w:val="0072182F"/>
    <w:rsid w:val="00751C79"/>
    <w:rsid w:val="007D07FA"/>
    <w:rsid w:val="007D5123"/>
    <w:rsid w:val="007E0C01"/>
    <w:rsid w:val="007E1FD4"/>
    <w:rsid w:val="007F74E3"/>
    <w:rsid w:val="0084230C"/>
    <w:rsid w:val="008719C4"/>
    <w:rsid w:val="008779B0"/>
    <w:rsid w:val="0089113E"/>
    <w:rsid w:val="0089655F"/>
    <w:rsid w:val="008D6316"/>
    <w:rsid w:val="008D770A"/>
    <w:rsid w:val="008E05F5"/>
    <w:rsid w:val="008F4DCE"/>
    <w:rsid w:val="00904AD8"/>
    <w:rsid w:val="00915418"/>
    <w:rsid w:val="00915947"/>
    <w:rsid w:val="0092313B"/>
    <w:rsid w:val="009443C0"/>
    <w:rsid w:val="009620BF"/>
    <w:rsid w:val="00962E78"/>
    <w:rsid w:val="009652BE"/>
    <w:rsid w:val="009672DE"/>
    <w:rsid w:val="009720D3"/>
    <w:rsid w:val="00986602"/>
    <w:rsid w:val="00990B1F"/>
    <w:rsid w:val="009C7619"/>
    <w:rsid w:val="009E2D29"/>
    <w:rsid w:val="009F2D2A"/>
    <w:rsid w:val="00A04EE5"/>
    <w:rsid w:val="00A134D7"/>
    <w:rsid w:val="00A20B45"/>
    <w:rsid w:val="00A40D6C"/>
    <w:rsid w:val="00A438E8"/>
    <w:rsid w:val="00A5167C"/>
    <w:rsid w:val="00A61423"/>
    <w:rsid w:val="00A74FBF"/>
    <w:rsid w:val="00A861A0"/>
    <w:rsid w:val="00AC1208"/>
    <w:rsid w:val="00AE0B5E"/>
    <w:rsid w:val="00B02381"/>
    <w:rsid w:val="00B13567"/>
    <w:rsid w:val="00B30BA6"/>
    <w:rsid w:val="00B3556E"/>
    <w:rsid w:val="00B40629"/>
    <w:rsid w:val="00B4257E"/>
    <w:rsid w:val="00B4498C"/>
    <w:rsid w:val="00B5384C"/>
    <w:rsid w:val="00B658F8"/>
    <w:rsid w:val="00B82589"/>
    <w:rsid w:val="00B91738"/>
    <w:rsid w:val="00B92743"/>
    <w:rsid w:val="00BA4A86"/>
    <w:rsid w:val="00BC753C"/>
    <w:rsid w:val="00BE5043"/>
    <w:rsid w:val="00BE640E"/>
    <w:rsid w:val="00BF6DA5"/>
    <w:rsid w:val="00C2443B"/>
    <w:rsid w:val="00C44EA7"/>
    <w:rsid w:val="00C654E9"/>
    <w:rsid w:val="00C73822"/>
    <w:rsid w:val="00C7401F"/>
    <w:rsid w:val="00CB5BF8"/>
    <w:rsid w:val="00CE1372"/>
    <w:rsid w:val="00CE3420"/>
    <w:rsid w:val="00D0502C"/>
    <w:rsid w:val="00D07897"/>
    <w:rsid w:val="00D07C51"/>
    <w:rsid w:val="00D20D4D"/>
    <w:rsid w:val="00D35AF6"/>
    <w:rsid w:val="00D41B66"/>
    <w:rsid w:val="00D506DD"/>
    <w:rsid w:val="00D86071"/>
    <w:rsid w:val="00DA4569"/>
    <w:rsid w:val="00DB1000"/>
    <w:rsid w:val="00DE16E9"/>
    <w:rsid w:val="00DF5002"/>
    <w:rsid w:val="00E079A9"/>
    <w:rsid w:val="00E43120"/>
    <w:rsid w:val="00E6042C"/>
    <w:rsid w:val="00E706D2"/>
    <w:rsid w:val="00E73EA3"/>
    <w:rsid w:val="00E743A8"/>
    <w:rsid w:val="00E8681E"/>
    <w:rsid w:val="00EE0113"/>
    <w:rsid w:val="00F11511"/>
    <w:rsid w:val="00F22280"/>
    <w:rsid w:val="00F76C04"/>
    <w:rsid w:val="00F91488"/>
    <w:rsid w:val="00F932D3"/>
    <w:rsid w:val="00FA2A3A"/>
    <w:rsid w:val="00FA39CE"/>
    <w:rsid w:val="00FA714F"/>
    <w:rsid w:val="00FC56A9"/>
    <w:rsid w:val="00FE4ABE"/>
    <w:rsid w:val="00FE64A4"/>
    <w:rsid w:val="00FE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6A807"/>
  <w15:docId w15:val="{E21E5B4E-B93C-4AFE-B469-048437CE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83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6244A1"/>
    <w:pPr>
      <w:keepNext/>
      <w:jc w:val="center"/>
      <w:outlineLvl w:val="0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556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FE783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9683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02F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02FDC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02F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02FDC"/>
    <w:rPr>
      <w:rFonts w:ascii="Times New Roman" w:eastAsia="Times New Roman" w:hAnsi="Times New Roman"/>
      <w:sz w:val="24"/>
      <w:szCs w:val="24"/>
    </w:rPr>
  </w:style>
  <w:style w:type="paragraph" w:customStyle="1" w:styleId="a8">
    <w:name w:val="Знак"/>
    <w:basedOn w:val="a"/>
    <w:rsid w:val="003A5C6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2">
    <w:name w:val="Основной текст (2)"/>
    <w:rsid w:val="00E8681E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paragraph" w:customStyle="1" w:styleId="CharCharCarCarCharCharCarCarCharCharCarCarCharChar">
    <w:name w:val="Char Char Car Car Char Char Car Car Char Char Car Car Char Char"/>
    <w:basedOn w:val="a"/>
    <w:rsid w:val="00E8681E"/>
    <w:pPr>
      <w:spacing w:after="160" w:line="240" w:lineRule="exact"/>
    </w:pPr>
    <w:rPr>
      <w:noProof/>
      <w:sz w:val="20"/>
      <w:szCs w:val="20"/>
    </w:rPr>
  </w:style>
  <w:style w:type="character" w:customStyle="1" w:styleId="10">
    <w:name w:val="Заголовок 1 Знак"/>
    <w:link w:val="1"/>
    <w:rsid w:val="006244A1"/>
    <w:rPr>
      <w:rFonts w:ascii="Times New Roman" w:eastAsia="Times New Roman" w:hAnsi="Times New Roman"/>
      <w:b/>
      <w:sz w:val="28"/>
    </w:rPr>
  </w:style>
  <w:style w:type="paragraph" w:styleId="20">
    <w:name w:val="Body Text 2"/>
    <w:basedOn w:val="a"/>
    <w:link w:val="21"/>
    <w:rsid w:val="006244A1"/>
    <w:pPr>
      <w:jc w:val="both"/>
    </w:pPr>
    <w:rPr>
      <w:sz w:val="28"/>
      <w:szCs w:val="28"/>
    </w:rPr>
  </w:style>
  <w:style w:type="character" w:customStyle="1" w:styleId="21">
    <w:name w:val="Основной текст 2 Знак"/>
    <w:link w:val="20"/>
    <w:rsid w:val="006244A1"/>
    <w:rPr>
      <w:rFonts w:ascii="Times New Roman" w:eastAsia="Times New Roman" w:hAnsi="Times New Roman"/>
      <w:sz w:val="28"/>
      <w:szCs w:val="28"/>
    </w:rPr>
  </w:style>
  <w:style w:type="paragraph" w:customStyle="1" w:styleId="ConsPlusTitle">
    <w:name w:val="ConsPlusTitle"/>
    <w:rsid w:val="00BE5043"/>
    <w:pPr>
      <w:widowControl w:val="0"/>
      <w:autoSpaceDE w:val="0"/>
      <w:autoSpaceDN w:val="0"/>
    </w:pPr>
    <w:rPr>
      <w:rFonts w:cs="Calibri"/>
      <w:b/>
      <w:bCs/>
      <w:sz w:val="22"/>
      <w:szCs w:val="22"/>
    </w:rPr>
  </w:style>
  <w:style w:type="paragraph" w:styleId="3">
    <w:name w:val="Body Text 3"/>
    <w:basedOn w:val="a"/>
    <w:link w:val="30"/>
    <w:uiPriority w:val="99"/>
    <w:semiHidden/>
    <w:unhideWhenUsed/>
    <w:rsid w:val="00651C6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651C69"/>
    <w:rPr>
      <w:rFonts w:ascii="Times New Roman" w:eastAsia="Times New Roman" w:hAnsi="Times New Roman"/>
      <w:sz w:val="16"/>
      <w:szCs w:val="16"/>
    </w:rPr>
  </w:style>
  <w:style w:type="paragraph" w:styleId="a9">
    <w:name w:val="Normal (Web)"/>
    <w:basedOn w:val="a"/>
    <w:uiPriority w:val="99"/>
    <w:unhideWhenUsed/>
    <w:rsid w:val="001B114E"/>
    <w:pPr>
      <w:spacing w:before="100" w:beforeAutospacing="1" w:after="100" w:afterAutospacing="1"/>
    </w:pPr>
  </w:style>
  <w:style w:type="character" w:styleId="aa">
    <w:name w:val="Strong"/>
    <w:uiPriority w:val="22"/>
    <w:qFormat/>
    <w:rsid w:val="001B114E"/>
    <w:rPr>
      <w:b/>
      <w:bCs/>
    </w:rPr>
  </w:style>
  <w:style w:type="character" w:customStyle="1" w:styleId="60">
    <w:name w:val="Заголовок 6 Знак"/>
    <w:basedOn w:val="a0"/>
    <w:link w:val="6"/>
    <w:uiPriority w:val="9"/>
    <w:semiHidden/>
    <w:rsid w:val="00B3556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E3E1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E3E1B"/>
    <w:rPr>
      <w:rFonts w:ascii="Segoe UI" w:eastAsia="Times New Roman" w:hAnsi="Segoe UI" w:cs="Segoe UI"/>
      <w:sz w:val="18"/>
      <w:szCs w:val="18"/>
    </w:rPr>
  </w:style>
  <w:style w:type="character" w:styleId="ad">
    <w:name w:val="Hyperlink"/>
    <w:rsid w:val="003E607C"/>
    <w:rPr>
      <w:color w:val="0000FF"/>
      <w:u w:val="single"/>
    </w:rPr>
  </w:style>
  <w:style w:type="character" w:customStyle="1" w:styleId="ae">
    <w:name w:val="Основной текст_"/>
    <w:link w:val="11"/>
    <w:rsid w:val="003E607C"/>
    <w:rPr>
      <w:color w:val="171718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e"/>
    <w:rsid w:val="003E607C"/>
    <w:pPr>
      <w:widowControl w:val="0"/>
      <w:shd w:val="clear" w:color="auto" w:fill="FFFFFF"/>
      <w:ind w:firstLine="400"/>
    </w:pPr>
    <w:rPr>
      <w:rFonts w:ascii="Calibri" w:eastAsia="Calibri" w:hAnsi="Calibri"/>
      <w:color w:val="171718"/>
      <w:sz w:val="26"/>
      <w:szCs w:val="26"/>
    </w:rPr>
  </w:style>
  <w:style w:type="table" w:styleId="af">
    <w:name w:val="Table Grid"/>
    <w:basedOn w:val="a1"/>
    <w:rsid w:val="002C02A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5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99E231A9F586B09323AD7B210F9770A68D69A55A840360365FD15A598742D803AE8608FADFED0CBCE48116A3E54FF5595BB8C8507B0B842171179Cl6AC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E2822-0DB0-4D99-A0D3-DA8860D16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5486</Words>
  <Characters>31276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Кривошеева</dc:creator>
  <cp:lastModifiedBy>similitopulo</cp:lastModifiedBy>
  <cp:revision>4</cp:revision>
  <cp:lastPrinted>2022-01-14T05:55:00Z</cp:lastPrinted>
  <dcterms:created xsi:type="dcterms:W3CDTF">2022-03-02T11:04:00Z</dcterms:created>
  <dcterms:modified xsi:type="dcterms:W3CDTF">2022-03-02T11:04:00Z</dcterms:modified>
</cp:coreProperties>
</file>